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6737C" w14:textId="77777777" w:rsidR="0043744F" w:rsidRPr="00544193" w:rsidRDefault="0043744F" w:rsidP="00F3209C">
      <w:pPr>
        <w:spacing w:before="240" w:line="300" w:lineRule="auto"/>
        <w:ind w:hanging="567"/>
        <w:jc w:val="center"/>
        <w:rPr>
          <w:b/>
          <w:bCs/>
          <w:spacing w:val="30"/>
          <w:sz w:val="23"/>
          <w:szCs w:val="23"/>
        </w:rPr>
      </w:pPr>
      <w:bookmarkStart w:id="0" w:name="_GoBack"/>
      <w:bookmarkEnd w:id="0"/>
      <w:r w:rsidRPr="00544193">
        <w:rPr>
          <w:b/>
          <w:bCs/>
          <w:spacing w:val="30"/>
          <w:sz w:val="23"/>
          <w:szCs w:val="23"/>
        </w:rPr>
        <w:t>ÚRSKURÐUR</w:t>
      </w:r>
    </w:p>
    <w:p w14:paraId="3409148B" w14:textId="77777777" w:rsidR="0043744F" w:rsidRPr="00544193" w:rsidRDefault="006F3509" w:rsidP="00F3209C">
      <w:pPr>
        <w:spacing w:after="960" w:line="300" w:lineRule="auto"/>
        <w:ind w:hanging="567"/>
        <w:jc w:val="center"/>
        <w:rPr>
          <w:b/>
          <w:bCs/>
          <w:sz w:val="23"/>
          <w:szCs w:val="23"/>
        </w:rPr>
      </w:pPr>
      <w:r w:rsidRPr="00544193">
        <w:rPr>
          <w:b/>
          <w:bCs/>
          <w:noProof/>
          <w:spacing w:val="30"/>
          <w:sz w:val="23"/>
          <w:szCs w:val="23"/>
          <w:lang w:val="en-US" w:eastAsia="en-US"/>
        </w:rPr>
        <mc:AlternateContent>
          <mc:Choice Requires="wps">
            <w:drawing>
              <wp:anchor distT="0" distB="0" distL="114300" distR="114300" simplePos="0" relativeHeight="251658240" behindDoc="0" locked="0" layoutInCell="1" allowOverlap="1" wp14:anchorId="22F3BF1D" wp14:editId="7BF77CCB">
                <wp:simplePos x="0" y="0"/>
                <wp:positionH relativeFrom="column">
                  <wp:posOffset>2046605</wp:posOffset>
                </wp:positionH>
                <wp:positionV relativeFrom="paragraph">
                  <wp:posOffset>430530</wp:posOffset>
                </wp:positionV>
                <wp:extent cx="1652270" cy="635"/>
                <wp:effectExtent l="8255" t="6985" r="635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27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line w14:anchorId="627C666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33.9pt" to="291.2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" strokeweight=".5pt"/>
            </w:pict>
          </mc:Fallback>
        </mc:AlternateContent>
      </w:r>
      <w:r w:rsidR="0043744F" w:rsidRPr="00544193">
        <w:rPr>
          <w:b/>
          <w:bCs/>
          <w:spacing w:val="30"/>
          <w:sz w:val="23"/>
          <w:szCs w:val="23"/>
        </w:rPr>
        <w:t>ÁFRÝJUNARNEFNDAR NEYTENDAMÁLA</w:t>
      </w:r>
    </w:p>
    <w:p w14:paraId="5B65F0AF" w14:textId="77777777" w:rsidR="0043744F" w:rsidRPr="00544193" w:rsidRDefault="001F70A1" w:rsidP="009C4A08">
      <w:pPr>
        <w:spacing w:after="120" w:line="300" w:lineRule="auto"/>
        <w:rPr>
          <w:b/>
          <w:bCs/>
          <w:sz w:val="23"/>
          <w:szCs w:val="23"/>
        </w:rPr>
      </w:pPr>
      <w:r w:rsidRPr="00544193">
        <w:rPr>
          <w:b/>
          <w:bCs/>
          <w:sz w:val="23"/>
          <w:szCs w:val="23"/>
        </w:rPr>
        <w:t xml:space="preserve">MÁL NR. </w:t>
      </w:r>
      <w:r w:rsidR="005513E5">
        <w:rPr>
          <w:b/>
          <w:bCs/>
          <w:sz w:val="23"/>
          <w:szCs w:val="23"/>
        </w:rPr>
        <w:t>13</w:t>
      </w:r>
      <w:r w:rsidRPr="00544193">
        <w:rPr>
          <w:b/>
          <w:bCs/>
          <w:sz w:val="23"/>
          <w:szCs w:val="23"/>
        </w:rPr>
        <w:t>/</w:t>
      </w:r>
      <w:r w:rsidR="00DE3D41">
        <w:rPr>
          <w:b/>
          <w:bCs/>
          <w:sz w:val="23"/>
          <w:szCs w:val="23"/>
        </w:rPr>
        <w:t>2015</w:t>
      </w:r>
    </w:p>
    <w:p w14:paraId="70CF61C2" w14:textId="77777777" w:rsidR="0043744F" w:rsidRPr="00544193" w:rsidRDefault="0043744F" w:rsidP="009C4A08">
      <w:pPr>
        <w:spacing w:after="240" w:line="300" w:lineRule="auto"/>
        <w:jc w:val="both"/>
        <w:rPr>
          <w:sz w:val="23"/>
          <w:szCs w:val="23"/>
        </w:rPr>
      </w:pPr>
      <w:r w:rsidRPr="00544193">
        <w:rPr>
          <w:sz w:val="23"/>
          <w:szCs w:val="23"/>
        </w:rPr>
        <w:t xml:space="preserve">Kæra </w:t>
      </w:r>
      <w:r w:rsidR="005513E5">
        <w:rPr>
          <w:sz w:val="23"/>
          <w:szCs w:val="23"/>
        </w:rPr>
        <w:t>Bergþórugötu 23</w:t>
      </w:r>
      <w:r w:rsidR="001F70A1" w:rsidRPr="00544193">
        <w:rPr>
          <w:sz w:val="23"/>
          <w:szCs w:val="23"/>
        </w:rPr>
        <w:t xml:space="preserve"> ehf. </w:t>
      </w:r>
      <w:r w:rsidR="00054A58" w:rsidRPr="00544193">
        <w:rPr>
          <w:sz w:val="23"/>
          <w:szCs w:val="23"/>
        </w:rPr>
        <w:t>á ákvörðun Neytendastofu</w:t>
      </w:r>
      <w:r w:rsidR="005513E5">
        <w:rPr>
          <w:sz w:val="23"/>
          <w:szCs w:val="23"/>
        </w:rPr>
        <w:t xml:space="preserve"> nr. 37/2015</w:t>
      </w:r>
      <w:r w:rsidR="00DE3D41">
        <w:rPr>
          <w:sz w:val="23"/>
          <w:szCs w:val="23"/>
        </w:rPr>
        <w:t>.</w:t>
      </w:r>
    </w:p>
    <w:p w14:paraId="5EE636CD" w14:textId="3BC7F12E" w:rsidR="0043744F" w:rsidRPr="00544193" w:rsidRDefault="0043744F" w:rsidP="00F3209C">
      <w:pPr>
        <w:spacing w:after="240" w:line="300" w:lineRule="auto"/>
        <w:ind w:hanging="567"/>
        <w:jc w:val="both"/>
        <w:rPr>
          <w:sz w:val="23"/>
          <w:szCs w:val="23"/>
        </w:rPr>
      </w:pPr>
      <w:r w:rsidRPr="00544193">
        <w:rPr>
          <w:sz w:val="23"/>
          <w:szCs w:val="23"/>
        </w:rPr>
        <w:t>1.</w:t>
      </w:r>
      <w:r w:rsidRPr="00544193">
        <w:rPr>
          <w:sz w:val="23"/>
          <w:szCs w:val="23"/>
        </w:rPr>
        <w:tab/>
        <w:t>Þann</w:t>
      </w:r>
      <w:r w:rsidR="00BD5C8D" w:rsidRPr="00544193">
        <w:rPr>
          <w:sz w:val="23"/>
          <w:szCs w:val="23"/>
        </w:rPr>
        <w:t xml:space="preserve"> </w:t>
      </w:r>
      <w:r w:rsidR="009C4A08">
        <w:rPr>
          <w:sz w:val="23"/>
          <w:szCs w:val="23"/>
        </w:rPr>
        <w:t>31. mars</w:t>
      </w:r>
      <w:r w:rsidR="005513E5">
        <w:rPr>
          <w:sz w:val="23"/>
          <w:szCs w:val="23"/>
        </w:rPr>
        <w:t xml:space="preserve"> 2016</w:t>
      </w:r>
      <w:r w:rsidR="00BD5C8D" w:rsidRPr="00544193">
        <w:rPr>
          <w:sz w:val="23"/>
          <w:szCs w:val="23"/>
        </w:rPr>
        <w:t xml:space="preserve"> </w:t>
      </w:r>
      <w:r w:rsidRPr="00544193">
        <w:rPr>
          <w:sz w:val="23"/>
          <w:szCs w:val="23"/>
        </w:rPr>
        <w:t>er tekið fyrir mál áfr</w:t>
      </w:r>
      <w:r w:rsidR="00BE165D" w:rsidRPr="00544193">
        <w:rPr>
          <w:sz w:val="23"/>
          <w:szCs w:val="23"/>
        </w:rPr>
        <w:t>ý</w:t>
      </w:r>
      <w:r w:rsidR="003476DA">
        <w:rPr>
          <w:sz w:val="23"/>
          <w:szCs w:val="23"/>
        </w:rPr>
        <w:t>junarnefndar neytendamála nr. 13</w:t>
      </w:r>
      <w:r w:rsidR="007531FC">
        <w:rPr>
          <w:sz w:val="23"/>
          <w:szCs w:val="23"/>
        </w:rPr>
        <w:t>/2015</w:t>
      </w:r>
      <w:r w:rsidRPr="00544193">
        <w:rPr>
          <w:sz w:val="23"/>
          <w:szCs w:val="23"/>
        </w:rPr>
        <w:t xml:space="preserve">: Kæra </w:t>
      </w:r>
      <w:r w:rsidR="00CA2235">
        <w:rPr>
          <w:sz w:val="23"/>
          <w:szCs w:val="23"/>
        </w:rPr>
        <w:t>Bergþórugötu 23</w:t>
      </w:r>
      <w:r w:rsidR="004A3B5C" w:rsidRPr="00544193">
        <w:rPr>
          <w:sz w:val="23"/>
          <w:szCs w:val="23"/>
        </w:rPr>
        <w:t xml:space="preserve"> ehf.</w:t>
      </w:r>
      <w:r w:rsidRPr="00544193">
        <w:rPr>
          <w:sz w:val="23"/>
          <w:szCs w:val="23"/>
        </w:rPr>
        <w:t xml:space="preserve"> á ákvörðun Neytendastofu</w:t>
      </w:r>
      <w:r w:rsidR="00BD5C8D" w:rsidRPr="00544193">
        <w:rPr>
          <w:sz w:val="23"/>
          <w:szCs w:val="23"/>
        </w:rPr>
        <w:t xml:space="preserve"> </w:t>
      </w:r>
      <w:r w:rsidRPr="00544193">
        <w:rPr>
          <w:sz w:val="23"/>
          <w:szCs w:val="23"/>
        </w:rPr>
        <w:t xml:space="preserve">frá </w:t>
      </w:r>
      <w:r w:rsidR="00CA2235">
        <w:rPr>
          <w:sz w:val="23"/>
          <w:szCs w:val="23"/>
        </w:rPr>
        <w:t>25. september 2015</w:t>
      </w:r>
      <w:r w:rsidR="00E6282D">
        <w:rPr>
          <w:sz w:val="23"/>
          <w:szCs w:val="23"/>
        </w:rPr>
        <w:t xml:space="preserve"> í máli nr. 37/2015</w:t>
      </w:r>
      <w:r w:rsidRPr="00544193">
        <w:rPr>
          <w:sz w:val="23"/>
          <w:szCs w:val="23"/>
        </w:rPr>
        <w:t xml:space="preserve">. Í málinu úrskurða </w:t>
      </w:r>
      <w:r w:rsidR="00CA2235">
        <w:rPr>
          <w:sz w:val="23"/>
          <w:szCs w:val="23"/>
        </w:rPr>
        <w:t>Halldóra Þorsteinsdóttir</w:t>
      </w:r>
      <w:r w:rsidR="00F87FA5" w:rsidRPr="00544193">
        <w:rPr>
          <w:sz w:val="23"/>
          <w:szCs w:val="23"/>
        </w:rPr>
        <w:t>,</w:t>
      </w:r>
      <w:r w:rsidR="00CA2235">
        <w:rPr>
          <w:sz w:val="23"/>
          <w:szCs w:val="23"/>
        </w:rPr>
        <w:t xml:space="preserve"> Áslaug Árnadóttir og</w:t>
      </w:r>
      <w:r w:rsidR="00F87FA5" w:rsidRPr="00544193">
        <w:rPr>
          <w:sz w:val="23"/>
          <w:szCs w:val="23"/>
        </w:rPr>
        <w:t xml:space="preserve"> </w:t>
      </w:r>
      <w:r w:rsidRPr="00544193">
        <w:rPr>
          <w:sz w:val="23"/>
          <w:szCs w:val="23"/>
        </w:rPr>
        <w:t>Egill Heiðar Gíslason.</w:t>
      </w:r>
    </w:p>
    <w:p w14:paraId="40D142E5" w14:textId="007C4F00" w:rsidR="001F70A1" w:rsidRPr="00544193" w:rsidRDefault="0043744F" w:rsidP="00F3209C">
      <w:pPr>
        <w:numPr>
          <w:ilvl w:val="0"/>
          <w:numId w:val="1"/>
        </w:numPr>
        <w:tabs>
          <w:tab w:val="clear" w:pos="-66"/>
        </w:tabs>
        <w:spacing w:after="240" w:line="300" w:lineRule="auto"/>
        <w:ind w:left="0" w:hanging="567"/>
        <w:jc w:val="both"/>
        <w:rPr>
          <w:sz w:val="23"/>
          <w:szCs w:val="23"/>
        </w:rPr>
      </w:pPr>
      <w:r w:rsidRPr="00544193">
        <w:rPr>
          <w:sz w:val="23"/>
          <w:szCs w:val="23"/>
        </w:rPr>
        <w:t xml:space="preserve">Með kæru, dags. </w:t>
      </w:r>
      <w:r w:rsidR="003476DA">
        <w:rPr>
          <w:sz w:val="23"/>
          <w:szCs w:val="23"/>
        </w:rPr>
        <w:t>22. október 2015</w:t>
      </w:r>
      <w:r w:rsidRPr="00544193">
        <w:rPr>
          <w:sz w:val="23"/>
          <w:szCs w:val="23"/>
        </w:rPr>
        <w:t>, hefur kærandi kært til áfrýjunarnefndar neyte</w:t>
      </w:r>
      <w:r w:rsidR="00BD5C8D" w:rsidRPr="00544193">
        <w:rPr>
          <w:sz w:val="23"/>
          <w:szCs w:val="23"/>
        </w:rPr>
        <w:t>nda</w:t>
      </w:r>
      <w:r w:rsidR="00BD5C8D" w:rsidRPr="00544193">
        <w:rPr>
          <w:sz w:val="23"/>
          <w:szCs w:val="23"/>
        </w:rPr>
        <w:softHyphen/>
        <w:t>mála ákvörðun Neytendastofu frá</w:t>
      </w:r>
      <w:r w:rsidRPr="00544193">
        <w:rPr>
          <w:sz w:val="23"/>
          <w:szCs w:val="23"/>
        </w:rPr>
        <w:t xml:space="preserve"> </w:t>
      </w:r>
      <w:r w:rsidR="00CA2235">
        <w:rPr>
          <w:sz w:val="23"/>
          <w:szCs w:val="23"/>
        </w:rPr>
        <w:t>25. september 2015</w:t>
      </w:r>
      <w:r w:rsidR="00200309">
        <w:rPr>
          <w:sz w:val="23"/>
          <w:szCs w:val="23"/>
        </w:rPr>
        <w:t xml:space="preserve"> í máli nr. </w:t>
      </w:r>
      <w:r w:rsidR="00CA2235">
        <w:rPr>
          <w:sz w:val="23"/>
          <w:szCs w:val="23"/>
        </w:rPr>
        <w:t>37/2015</w:t>
      </w:r>
      <w:r w:rsidRPr="00544193">
        <w:rPr>
          <w:sz w:val="23"/>
          <w:szCs w:val="23"/>
        </w:rPr>
        <w:t xml:space="preserve">, </w:t>
      </w:r>
      <w:r w:rsidR="00054A58" w:rsidRPr="00544193">
        <w:rPr>
          <w:sz w:val="23"/>
          <w:szCs w:val="23"/>
        </w:rPr>
        <w:t>um að</w:t>
      </w:r>
      <w:r w:rsidR="004A3B5C" w:rsidRPr="00544193">
        <w:rPr>
          <w:sz w:val="23"/>
          <w:szCs w:val="23"/>
        </w:rPr>
        <w:t xml:space="preserve"> </w:t>
      </w:r>
      <w:r w:rsidR="007D22A3">
        <w:rPr>
          <w:sz w:val="23"/>
          <w:szCs w:val="23"/>
        </w:rPr>
        <w:t xml:space="preserve">kærandi hafi brotið gegn </w:t>
      </w:r>
      <w:r w:rsidR="00200309">
        <w:rPr>
          <w:sz w:val="23"/>
          <w:szCs w:val="23"/>
        </w:rPr>
        <w:t xml:space="preserve">15. gr. </w:t>
      </w:r>
      <w:r w:rsidR="00DE3D41">
        <w:rPr>
          <w:sz w:val="23"/>
          <w:szCs w:val="23"/>
        </w:rPr>
        <w:t>a</w:t>
      </w:r>
      <w:r w:rsidR="007D22A3">
        <w:rPr>
          <w:sz w:val="23"/>
          <w:szCs w:val="23"/>
        </w:rPr>
        <w:t>.</w:t>
      </w:r>
      <w:r w:rsidR="00DE3D41">
        <w:rPr>
          <w:sz w:val="23"/>
          <w:szCs w:val="23"/>
        </w:rPr>
        <w:t>, sbr. 5. gr. laga nr. 57/2005</w:t>
      </w:r>
      <w:r w:rsidR="00200309">
        <w:rPr>
          <w:sz w:val="23"/>
          <w:szCs w:val="23"/>
        </w:rPr>
        <w:t xml:space="preserve"> um eftirlit með við</w:t>
      </w:r>
      <w:r w:rsidR="00E6282D">
        <w:rPr>
          <w:sz w:val="23"/>
          <w:szCs w:val="23"/>
        </w:rPr>
        <w:t>skiptaháttum og markaðs</w:t>
      </w:r>
      <w:r w:rsidR="00DE3D41">
        <w:rPr>
          <w:sz w:val="23"/>
          <w:szCs w:val="23"/>
        </w:rPr>
        <w:t>setningu</w:t>
      </w:r>
      <w:r w:rsidR="00200309">
        <w:rPr>
          <w:sz w:val="23"/>
          <w:szCs w:val="23"/>
        </w:rPr>
        <w:t xml:space="preserve"> með notkun auðkennisins </w:t>
      </w:r>
      <w:r w:rsidR="00CA2235">
        <w:rPr>
          <w:sz w:val="23"/>
          <w:szCs w:val="23"/>
        </w:rPr>
        <w:t>Reykjavík Light Apartment</w:t>
      </w:r>
      <w:r w:rsidR="00200309">
        <w:rPr>
          <w:sz w:val="23"/>
          <w:szCs w:val="23"/>
        </w:rPr>
        <w:t xml:space="preserve">. Þá var kæranda á grundvelli 2. mgr. 21. gr. laga nr. 57/2005 bönnuð öll notkun </w:t>
      </w:r>
      <w:r w:rsidR="00CA2235">
        <w:rPr>
          <w:sz w:val="23"/>
          <w:szCs w:val="23"/>
        </w:rPr>
        <w:t>auðkennisins</w:t>
      </w:r>
      <w:r w:rsidR="00200309">
        <w:rPr>
          <w:sz w:val="23"/>
          <w:szCs w:val="23"/>
        </w:rPr>
        <w:t xml:space="preserve">. </w:t>
      </w:r>
      <w:r w:rsidR="00DE3D41">
        <w:rPr>
          <w:sz w:val="23"/>
          <w:szCs w:val="23"/>
        </w:rPr>
        <w:t xml:space="preserve">Af hálfu kæranda er þess krafist að hin kærða ákvörðun verði felld úr gildi. </w:t>
      </w:r>
    </w:p>
    <w:p w14:paraId="37001EAA" w14:textId="77777777" w:rsidR="0043744F" w:rsidRPr="00544193" w:rsidRDefault="0043744F" w:rsidP="00F3209C">
      <w:pPr>
        <w:numPr>
          <w:ilvl w:val="0"/>
          <w:numId w:val="1"/>
        </w:numPr>
        <w:tabs>
          <w:tab w:val="clear" w:pos="-66"/>
        </w:tabs>
        <w:spacing w:after="240" w:line="300" w:lineRule="auto"/>
        <w:ind w:left="0" w:hanging="567"/>
        <w:jc w:val="both"/>
        <w:rPr>
          <w:sz w:val="23"/>
          <w:szCs w:val="23"/>
        </w:rPr>
      </w:pPr>
      <w:r w:rsidRPr="00544193">
        <w:rPr>
          <w:sz w:val="23"/>
          <w:szCs w:val="23"/>
        </w:rPr>
        <w:t>Kæruheimild er í 2. mgr. 4. gr. laga nr. 62/2005</w:t>
      </w:r>
      <w:r w:rsidR="00741D7D" w:rsidRPr="00544193">
        <w:rPr>
          <w:sz w:val="23"/>
          <w:szCs w:val="23"/>
        </w:rPr>
        <w:t xml:space="preserve"> um Neytendastofu</w:t>
      </w:r>
      <w:r w:rsidRPr="00544193">
        <w:rPr>
          <w:sz w:val="23"/>
          <w:szCs w:val="23"/>
        </w:rPr>
        <w:t>, sbr</w:t>
      </w:r>
      <w:r w:rsidR="00BE165D" w:rsidRPr="00544193">
        <w:rPr>
          <w:sz w:val="23"/>
          <w:szCs w:val="23"/>
        </w:rPr>
        <w:t xml:space="preserve">. 4. </w:t>
      </w:r>
      <w:r w:rsidRPr="00544193">
        <w:rPr>
          <w:sz w:val="23"/>
          <w:szCs w:val="23"/>
        </w:rPr>
        <w:t>mgr. 4. gr. laga nr. 57/2005</w:t>
      </w:r>
      <w:r w:rsidR="00054A58" w:rsidRPr="00544193">
        <w:rPr>
          <w:sz w:val="23"/>
          <w:szCs w:val="23"/>
        </w:rPr>
        <w:t xml:space="preserve"> </w:t>
      </w:r>
      <w:r w:rsidR="00741D7D" w:rsidRPr="00544193">
        <w:rPr>
          <w:sz w:val="23"/>
          <w:szCs w:val="23"/>
        </w:rPr>
        <w:t>um</w:t>
      </w:r>
      <w:r w:rsidR="004A3B5C" w:rsidRPr="00544193">
        <w:rPr>
          <w:sz w:val="23"/>
          <w:szCs w:val="23"/>
        </w:rPr>
        <w:t xml:space="preserve"> eftirlit með viðskiptaháttum</w:t>
      </w:r>
      <w:r w:rsidRPr="00544193">
        <w:rPr>
          <w:sz w:val="23"/>
          <w:szCs w:val="23"/>
        </w:rPr>
        <w:t xml:space="preserve">. </w:t>
      </w:r>
    </w:p>
    <w:p w14:paraId="1AA52093" w14:textId="77777777" w:rsidR="00536B89" w:rsidRDefault="0043744F" w:rsidP="00536B89">
      <w:pPr>
        <w:spacing w:before="360" w:after="120" w:line="300" w:lineRule="auto"/>
        <w:rPr>
          <w:b/>
          <w:bCs/>
          <w:sz w:val="23"/>
          <w:szCs w:val="23"/>
        </w:rPr>
      </w:pPr>
      <w:r w:rsidRPr="00544193">
        <w:rPr>
          <w:b/>
          <w:bCs/>
          <w:sz w:val="23"/>
          <w:szCs w:val="23"/>
        </w:rPr>
        <w:t>MÁLAVEXTIR</w:t>
      </w:r>
    </w:p>
    <w:p w14:paraId="4BDF5F73" w14:textId="77777777" w:rsidR="00536B89" w:rsidRPr="00536B89" w:rsidRDefault="00536B89" w:rsidP="00536B89">
      <w:pPr>
        <w:numPr>
          <w:ilvl w:val="0"/>
          <w:numId w:val="1"/>
        </w:numPr>
        <w:tabs>
          <w:tab w:val="clear" w:pos="-66"/>
        </w:tabs>
        <w:spacing w:after="240" w:line="300" w:lineRule="auto"/>
        <w:ind w:left="0" w:hanging="567"/>
        <w:jc w:val="both"/>
        <w:rPr>
          <w:sz w:val="23"/>
          <w:szCs w:val="23"/>
        </w:rPr>
      </w:pPr>
      <w:r w:rsidRPr="00536B89">
        <w:rPr>
          <w:sz w:val="23"/>
          <w:szCs w:val="23"/>
        </w:rPr>
        <w:t>Með bréfi Keahótel</w:t>
      </w:r>
      <w:r w:rsidR="00A25716">
        <w:rPr>
          <w:sz w:val="23"/>
          <w:szCs w:val="23"/>
        </w:rPr>
        <w:t>s</w:t>
      </w:r>
      <w:r w:rsidRPr="00536B89">
        <w:rPr>
          <w:sz w:val="23"/>
          <w:szCs w:val="23"/>
        </w:rPr>
        <w:t xml:space="preserve"> ehf., fyrir hönd Suðurlandsbrautar 12 ehf., dags. 6. nóvember 2014, var kvartað</w:t>
      </w:r>
      <w:r w:rsidR="00E6147D">
        <w:rPr>
          <w:sz w:val="23"/>
          <w:szCs w:val="23"/>
        </w:rPr>
        <w:t xml:space="preserve"> til Neytendastofu</w:t>
      </w:r>
      <w:r w:rsidRPr="00536B89">
        <w:rPr>
          <w:sz w:val="23"/>
          <w:szCs w:val="23"/>
        </w:rPr>
        <w:t xml:space="preserve"> yfir notkun </w:t>
      </w:r>
      <w:r w:rsidR="00E6147D">
        <w:rPr>
          <w:sz w:val="23"/>
          <w:szCs w:val="23"/>
        </w:rPr>
        <w:t>kæranda</w:t>
      </w:r>
      <w:r w:rsidR="00E6282D">
        <w:rPr>
          <w:sz w:val="23"/>
          <w:szCs w:val="23"/>
        </w:rPr>
        <w:t xml:space="preserve"> á auðkenninu Reykjavík Lights</w:t>
      </w:r>
      <w:r w:rsidRPr="00536B89">
        <w:rPr>
          <w:sz w:val="23"/>
          <w:szCs w:val="23"/>
        </w:rPr>
        <w:t xml:space="preserve">. Í bréfinu segir að </w:t>
      </w:r>
      <w:r w:rsidR="00DE3D41">
        <w:rPr>
          <w:sz w:val="23"/>
          <w:szCs w:val="23"/>
        </w:rPr>
        <w:t xml:space="preserve">félagið </w:t>
      </w:r>
      <w:r w:rsidRPr="00536B89">
        <w:rPr>
          <w:sz w:val="23"/>
          <w:szCs w:val="23"/>
        </w:rPr>
        <w:t xml:space="preserve">hafi einkarétt til notkunar vörumerkisins </w:t>
      </w:r>
      <w:r w:rsidR="00E6282D">
        <w:rPr>
          <w:sz w:val="23"/>
          <w:szCs w:val="23"/>
        </w:rPr>
        <w:t xml:space="preserve">Reykjavík Lights </w:t>
      </w:r>
      <w:r w:rsidRPr="00536B89">
        <w:rPr>
          <w:sz w:val="23"/>
          <w:szCs w:val="23"/>
        </w:rPr>
        <w:t>samkvæmt vörumerkjaskráningu 350/2013 fyrir vörur í flokki 39 og 43. Framangreindir flokkar taki til ferðaþjónustu, veitingaþjónustu, hótelþjónustu og</w:t>
      </w:r>
      <w:r w:rsidR="00E6147D">
        <w:rPr>
          <w:sz w:val="23"/>
          <w:szCs w:val="23"/>
        </w:rPr>
        <w:t xml:space="preserve"> tímabundinnar gistiþjónustu. H</w:t>
      </w:r>
      <w:r w:rsidRPr="00536B89">
        <w:rPr>
          <w:sz w:val="23"/>
          <w:szCs w:val="23"/>
        </w:rPr>
        <w:t xml:space="preserve">afi félagið því einkarétt til notkunar á </w:t>
      </w:r>
      <w:r w:rsidR="00E6282D">
        <w:rPr>
          <w:sz w:val="23"/>
          <w:szCs w:val="23"/>
        </w:rPr>
        <w:t xml:space="preserve">vörumerkinu Reykjavík Lights </w:t>
      </w:r>
      <w:r w:rsidRPr="00536B89">
        <w:rPr>
          <w:sz w:val="23"/>
          <w:szCs w:val="23"/>
        </w:rPr>
        <w:t xml:space="preserve">í tengslum við veitingu </w:t>
      </w:r>
      <w:r w:rsidR="00DE3D41">
        <w:rPr>
          <w:sz w:val="23"/>
          <w:szCs w:val="23"/>
        </w:rPr>
        <w:t>umræddrar</w:t>
      </w:r>
      <w:r w:rsidRPr="00536B89">
        <w:rPr>
          <w:sz w:val="23"/>
          <w:szCs w:val="23"/>
        </w:rPr>
        <w:t xml:space="preserve"> þjónustu.  </w:t>
      </w:r>
    </w:p>
    <w:p w14:paraId="535D9385" w14:textId="77777777" w:rsidR="00536B89" w:rsidRPr="00536B89" w:rsidRDefault="00536B89" w:rsidP="00536B89">
      <w:pPr>
        <w:numPr>
          <w:ilvl w:val="0"/>
          <w:numId w:val="1"/>
        </w:numPr>
        <w:tabs>
          <w:tab w:val="clear" w:pos="-66"/>
        </w:tabs>
        <w:spacing w:after="240" w:line="300" w:lineRule="auto"/>
        <w:ind w:left="0" w:hanging="567"/>
        <w:jc w:val="both"/>
        <w:rPr>
          <w:sz w:val="23"/>
          <w:szCs w:val="23"/>
        </w:rPr>
      </w:pPr>
      <w:r w:rsidRPr="00536B89">
        <w:rPr>
          <w:sz w:val="23"/>
          <w:szCs w:val="23"/>
        </w:rPr>
        <w:t>Keahótel</w:t>
      </w:r>
      <w:r w:rsidR="00E6147D">
        <w:rPr>
          <w:sz w:val="23"/>
          <w:szCs w:val="23"/>
        </w:rPr>
        <w:t xml:space="preserve"> ehf.</w:t>
      </w:r>
      <w:r w:rsidRPr="00536B89">
        <w:rPr>
          <w:sz w:val="23"/>
          <w:szCs w:val="23"/>
        </w:rPr>
        <w:t xml:space="preserve">, sem reki hótelið Reykjavík Lights á Suðurlandsbraut 12, hafi orðið þess vart að </w:t>
      </w:r>
      <w:r w:rsidR="00E6147D">
        <w:rPr>
          <w:sz w:val="23"/>
          <w:szCs w:val="23"/>
        </w:rPr>
        <w:t>kærandi</w:t>
      </w:r>
      <w:r w:rsidRPr="00536B89">
        <w:rPr>
          <w:sz w:val="23"/>
          <w:szCs w:val="23"/>
        </w:rPr>
        <w:t xml:space="preserve"> reki s</w:t>
      </w:r>
      <w:r w:rsidR="00DE3D41">
        <w:rPr>
          <w:sz w:val="23"/>
          <w:szCs w:val="23"/>
        </w:rPr>
        <w:t>kammtímaleigu íbúða sem markaðss</w:t>
      </w:r>
      <w:r w:rsidRPr="00536B89">
        <w:rPr>
          <w:sz w:val="23"/>
          <w:szCs w:val="23"/>
        </w:rPr>
        <w:t>ett sé ferðamönnum undir auðke</w:t>
      </w:r>
      <w:r w:rsidR="00E6282D">
        <w:rPr>
          <w:sz w:val="23"/>
          <w:szCs w:val="23"/>
        </w:rPr>
        <w:t>nninu Reykjavík Light Apartments</w:t>
      </w:r>
      <w:r w:rsidRPr="00536B89">
        <w:rPr>
          <w:sz w:val="23"/>
          <w:szCs w:val="23"/>
        </w:rPr>
        <w:t>. Keahótel</w:t>
      </w:r>
      <w:r w:rsidR="00E6147D">
        <w:rPr>
          <w:sz w:val="23"/>
          <w:szCs w:val="23"/>
        </w:rPr>
        <w:t xml:space="preserve"> ehf.</w:t>
      </w:r>
      <w:r w:rsidRPr="00536B89">
        <w:rPr>
          <w:sz w:val="23"/>
          <w:szCs w:val="23"/>
        </w:rPr>
        <w:t xml:space="preserve"> telji rekstur </w:t>
      </w:r>
      <w:r w:rsidR="00E6147D">
        <w:rPr>
          <w:sz w:val="23"/>
          <w:szCs w:val="23"/>
        </w:rPr>
        <w:t>kæranda</w:t>
      </w:r>
      <w:r w:rsidRPr="00536B89">
        <w:rPr>
          <w:sz w:val="23"/>
          <w:szCs w:val="23"/>
        </w:rPr>
        <w:t xml:space="preserve"> undir </w:t>
      </w:r>
      <w:r w:rsidR="00E6282D">
        <w:rPr>
          <w:sz w:val="23"/>
          <w:szCs w:val="23"/>
        </w:rPr>
        <w:t>umræddu auðkenni</w:t>
      </w:r>
      <w:r w:rsidRPr="00536B89">
        <w:rPr>
          <w:sz w:val="23"/>
          <w:szCs w:val="23"/>
        </w:rPr>
        <w:t xml:space="preserve"> fela í sér skýrt brot á vörumerkjarétti Suðurlandsbrautar 12</w:t>
      </w:r>
      <w:r w:rsidR="00E6147D">
        <w:rPr>
          <w:sz w:val="23"/>
          <w:szCs w:val="23"/>
        </w:rPr>
        <w:t xml:space="preserve"> ehf.</w:t>
      </w:r>
      <w:r w:rsidRPr="00536B89">
        <w:rPr>
          <w:sz w:val="23"/>
          <w:szCs w:val="23"/>
        </w:rPr>
        <w:t xml:space="preserve"> og í andstöðu við 1. mgr. 4. gr. laga nr. 45/1997 um vörumerki. </w:t>
      </w:r>
      <w:r w:rsidR="007D22A3">
        <w:rPr>
          <w:sz w:val="23"/>
          <w:szCs w:val="23"/>
        </w:rPr>
        <w:t>Þá brjóti</w:t>
      </w:r>
      <w:r w:rsidRPr="00536B89">
        <w:rPr>
          <w:sz w:val="23"/>
          <w:szCs w:val="23"/>
        </w:rPr>
        <w:t xml:space="preserve"> notkun </w:t>
      </w:r>
      <w:r w:rsidR="00E6147D">
        <w:rPr>
          <w:sz w:val="23"/>
          <w:szCs w:val="23"/>
        </w:rPr>
        <w:t>kæranda</w:t>
      </w:r>
      <w:r w:rsidR="007D22A3">
        <w:rPr>
          <w:sz w:val="23"/>
          <w:szCs w:val="23"/>
        </w:rPr>
        <w:t xml:space="preserve"> á </w:t>
      </w:r>
      <w:r w:rsidR="00E6282D">
        <w:rPr>
          <w:sz w:val="23"/>
          <w:szCs w:val="23"/>
        </w:rPr>
        <w:t>auðkenninu</w:t>
      </w:r>
      <w:r w:rsidR="007D22A3">
        <w:rPr>
          <w:sz w:val="23"/>
          <w:szCs w:val="23"/>
        </w:rPr>
        <w:t xml:space="preserve"> </w:t>
      </w:r>
      <w:r w:rsidRPr="00536B89">
        <w:rPr>
          <w:sz w:val="23"/>
          <w:szCs w:val="23"/>
        </w:rPr>
        <w:t>í bága við góða viðskiptahætti og sé í andstöðu við 13. gr.</w:t>
      </w:r>
      <w:r w:rsidR="007D22A3">
        <w:rPr>
          <w:sz w:val="23"/>
          <w:szCs w:val="23"/>
        </w:rPr>
        <w:t xml:space="preserve"> og 15. gr. a. laga nr. 57/2005</w:t>
      </w:r>
      <w:r w:rsidRPr="00536B89">
        <w:rPr>
          <w:sz w:val="23"/>
          <w:szCs w:val="23"/>
        </w:rPr>
        <w:t xml:space="preserve"> um eftirlit með viðskiptaháttum og markaðssetningu.   </w:t>
      </w:r>
    </w:p>
    <w:p w14:paraId="47F13FDD" w14:textId="77777777" w:rsidR="00536B89" w:rsidRPr="00536B89" w:rsidRDefault="00536B89" w:rsidP="00536B89">
      <w:pPr>
        <w:numPr>
          <w:ilvl w:val="0"/>
          <w:numId w:val="1"/>
        </w:numPr>
        <w:tabs>
          <w:tab w:val="clear" w:pos="-66"/>
        </w:tabs>
        <w:spacing w:after="240" w:line="300" w:lineRule="auto"/>
        <w:ind w:left="0" w:hanging="567"/>
        <w:jc w:val="both"/>
        <w:rPr>
          <w:sz w:val="23"/>
          <w:szCs w:val="23"/>
        </w:rPr>
      </w:pPr>
      <w:r w:rsidRPr="00536B89">
        <w:rPr>
          <w:sz w:val="23"/>
          <w:szCs w:val="23"/>
        </w:rPr>
        <w:t xml:space="preserve">Keahótel </w:t>
      </w:r>
      <w:r w:rsidR="00E6147D">
        <w:rPr>
          <w:sz w:val="23"/>
          <w:szCs w:val="23"/>
        </w:rPr>
        <w:t xml:space="preserve">ehf. </w:t>
      </w:r>
      <w:r w:rsidRPr="00536B89">
        <w:rPr>
          <w:sz w:val="23"/>
          <w:szCs w:val="23"/>
        </w:rPr>
        <w:t xml:space="preserve">hafi farið fram á það með bréfi, dags. 29. september 2014, að </w:t>
      </w:r>
      <w:r w:rsidR="00E6147D">
        <w:rPr>
          <w:sz w:val="23"/>
          <w:szCs w:val="23"/>
        </w:rPr>
        <w:t>kærandi</w:t>
      </w:r>
      <w:r w:rsidRPr="00536B89">
        <w:rPr>
          <w:sz w:val="23"/>
          <w:szCs w:val="23"/>
        </w:rPr>
        <w:t xml:space="preserve"> léti þ</w:t>
      </w:r>
      <w:r w:rsidR="00E6282D">
        <w:rPr>
          <w:sz w:val="23"/>
          <w:szCs w:val="23"/>
        </w:rPr>
        <w:t>á þegar af notkun auðkennisins Reykjavík Light Apartments</w:t>
      </w:r>
      <w:r w:rsidRPr="00536B89">
        <w:rPr>
          <w:sz w:val="23"/>
          <w:szCs w:val="23"/>
        </w:rPr>
        <w:t xml:space="preserve"> í starfsemi sinni, enda væri um skýrt brot á vörumerkjarétti að ræða. Með bréf</w:t>
      </w:r>
      <w:r w:rsidR="00E6147D">
        <w:rPr>
          <w:sz w:val="23"/>
          <w:szCs w:val="23"/>
        </w:rPr>
        <w:t>i</w:t>
      </w:r>
      <w:r w:rsidRPr="00536B89">
        <w:rPr>
          <w:sz w:val="23"/>
          <w:szCs w:val="23"/>
        </w:rPr>
        <w:t xml:space="preserve"> </w:t>
      </w:r>
      <w:r w:rsidR="00E6147D">
        <w:rPr>
          <w:sz w:val="23"/>
          <w:szCs w:val="23"/>
        </w:rPr>
        <w:t>kæranda</w:t>
      </w:r>
      <w:r w:rsidRPr="00536B89">
        <w:rPr>
          <w:sz w:val="23"/>
          <w:szCs w:val="23"/>
        </w:rPr>
        <w:t xml:space="preserve">, dags. 19. október 2014, hafi því hins vegar verið </w:t>
      </w:r>
      <w:r w:rsidRPr="00536B89">
        <w:rPr>
          <w:sz w:val="23"/>
          <w:szCs w:val="23"/>
        </w:rPr>
        <w:lastRenderedPageBreak/>
        <w:t xml:space="preserve">hafnað. Hafi fyrirsvarsmaður </w:t>
      </w:r>
      <w:r w:rsidR="00E6282D">
        <w:rPr>
          <w:sz w:val="23"/>
          <w:szCs w:val="23"/>
        </w:rPr>
        <w:t>kæranda</w:t>
      </w:r>
      <w:r w:rsidRPr="00536B89">
        <w:rPr>
          <w:sz w:val="23"/>
          <w:szCs w:val="23"/>
        </w:rPr>
        <w:t xml:space="preserve"> vísað til þess að ekki væri um brot á vörumerkjarétti að ræða þar sem að auðkenni </w:t>
      </w:r>
      <w:r w:rsidR="00E6147D">
        <w:rPr>
          <w:sz w:val="23"/>
          <w:szCs w:val="23"/>
        </w:rPr>
        <w:t>kæranda</w:t>
      </w:r>
      <w:r w:rsidRPr="00536B89">
        <w:rPr>
          <w:sz w:val="23"/>
          <w:szCs w:val="23"/>
        </w:rPr>
        <w:t xml:space="preserve"> og vörumerki Suðurlandsbrautar 12</w:t>
      </w:r>
      <w:r w:rsidR="00E6147D">
        <w:rPr>
          <w:sz w:val="23"/>
          <w:szCs w:val="23"/>
        </w:rPr>
        <w:t xml:space="preserve"> ehf.</w:t>
      </w:r>
      <w:r w:rsidRPr="00536B89">
        <w:rPr>
          <w:sz w:val="23"/>
          <w:szCs w:val="23"/>
        </w:rPr>
        <w:t xml:space="preserve"> væru ekki nægilega lík, auk þess sem að </w:t>
      </w:r>
      <w:r w:rsidR="00E6147D">
        <w:rPr>
          <w:sz w:val="23"/>
          <w:szCs w:val="23"/>
        </w:rPr>
        <w:t>kærandi</w:t>
      </w:r>
      <w:r w:rsidRPr="00536B89">
        <w:rPr>
          <w:sz w:val="23"/>
          <w:szCs w:val="23"/>
        </w:rPr>
        <w:t xml:space="preserve"> veitti ekki sömu þjónustu og umboðsaðili Suðurlandsbrautar 12.  </w:t>
      </w:r>
    </w:p>
    <w:p w14:paraId="0D2BE65E" w14:textId="77777777" w:rsidR="00536B89" w:rsidRPr="00536B89" w:rsidRDefault="00536B89" w:rsidP="00E6147D">
      <w:pPr>
        <w:numPr>
          <w:ilvl w:val="0"/>
          <w:numId w:val="1"/>
        </w:numPr>
        <w:tabs>
          <w:tab w:val="clear" w:pos="-66"/>
        </w:tabs>
        <w:spacing w:after="240" w:line="300" w:lineRule="auto"/>
        <w:ind w:left="0" w:hanging="567"/>
        <w:jc w:val="both"/>
        <w:rPr>
          <w:sz w:val="23"/>
          <w:szCs w:val="23"/>
        </w:rPr>
      </w:pPr>
      <w:r w:rsidRPr="00536B89">
        <w:rPr>
          <w:sz w:val="23"/>
          <w:szCs w:val="23"/>
        </w:rPr>
        <w:t>Í 1. mgr. 4. gr. vörumerkjalaga segi að í vörumerkjarétti felist að aðrir en eigandi vörumerkis megi ekki heim</w:t>
      </w:r>
      <w:r w:rsidR="007D22A3">
        <w:rPr>
          <w:sz w:val="23"/>
          <w:szCs w:val="23"/>
        </w:rPr>
        <w:t>ildarlaust nota í atvinnustarfs</w:t>
      </w:r>
      <w:r w:rsidRPr="00536B89">
        <w:rPr>
          <w:sz w:val="23"/>
          <w:szCs w:val="23"/>
        </w:rPr>
        <w:t>emi tákn sem séu eins eða lík vörumerki hans ef notkunin taki til eins eða svipaðrar vöru eða þjónustu og vörumerkjarétturinn nái til og hætt sé við ruglingi, þar með talið að tengsl séu með merkjunum. Keahótel</w:t>
      </w:r>
      <w:r w:rsidR="002D2843">
        <w:rPr>
          <w:sz w:val="23"/>
          <w:szCs w:val="23"/>
        </w:rPr>
        <w:t xml:space="preserve"> ehf.</w:t>
      </w:r>
      <w:r w:rsidRPr="00536B89">
        <w:rPr>
          <w:sz w:val="23"/>
          <w:szCs w:val="23"/>
        </w:rPr>
        <w:t xml:space="preserve"> telji auðséð að með notkun auðkennis </w:t>
      </w:r>
      <w:r w:rsidR="002D2843">
        <w:rPr>
          <w:sz w:val="23"/>
          <w:szCs w:val="23"/>
        </w:rPr>
        <w:t>kæranda</w:t>
      </w:r>
      <w:r w:rsidRPr="00536B89">
        <w:rPr>
          <w:sz w:val="23"/>
          <w:szCs w:val="23"/>
        </w:rPr>
        <w:t xml:space="preserve"> sé brotið gegn ofangreindum vörumerkjarétti Suðurlandsbrautar 12</w:t>
      </w:r>
      <w:r w:rsidR="002D2843">
        <w:rPr>
          <w:sz w:val="23"/>
          <w:szCs w:val="23"/>
        </w:rPr>
        <w:t xml:space="preserve"> ehf</w:t>
      </w:r>
      <w:r w:rsidRPr="00536B89">
        <w:rPr>
          <w:sz w:val="23"/>
          <w:szCs w:val="23"/>
        </w:rPr>
        <w:t>. Fullyrðingu þessa styðji Keahótel</w:t>
      </w:r>
      <w:r w:rsidR="002D2843">
        <w:rPr>
          <w:sz w:val="23"/>
          <w:szCs w:val="23"/>
        </w:rPr>
        <w:t xml:space="preserve"> ehf.</w:t>
      </w:r>
      <w:r w:rsidRPr="00536B89">
        <w:rPr>
          <w:sz w:val="23"/>
          <w:szCs w:val="23"/>
        </w:rPr>
        <w:t xml:space="preserve"> með þeim rökum að </w:t>
      </w:r>
      <w:r w:rsidR="002D2843">
        <w:rPr>
          <w:sz w:val="23"/>
          <w:szCs w:val="23"/>
        </w:rPr>
        <w:t>kærandi</w:t>
      </w:r>
      <w:r w:rsidRPr="00536B89">
        <w:rPr>
          <w:sz w:val="23"/>
          <w:szCs w:val="23"/>
        </w:rPr>
        <w:t xml:space="preserve"> notist ekki aðeins við nauðalíkt auðkenni Suðurlandsbrautar 12</w:t>
      </w:r>
      <w:r w:rsidR="002D2843">
        <w:rPr>
          <w:sz w:val="23"/>
          <w:szCs w:val="23"/>
        </w:rPr>
        <w:t xml:space="preserve"> ehf.</w:t>
      </w:r>
      <w:r w:rsidR="00E6282D">
        <w:rPr>
          <w:sz w:val="23"/>
          <w:szCs w:val="23"/>
        </w:rPr>
        <w:t>,</w:t>
      </w:r>
      <w:r w:rsidRPr="00536B89">
        <w:rPr>
          <w:sz w:val="23"/>
          <w:szCs w:val="23"/>
        </w:rPr>
        <w:t xml:space="preserve"> heldur veiti það einnig sömu þjónustu og Keahótel</w:t>
      </w:r>
      <w:r w:rsidR="002D2843">
        <w:rPr>
          <w:sz w:val="23"/>
          <w:szCs w:val="23"/>
        </w:rPr>
        <w:t xml:space="preserve"> ehf.</w:t>
      </w:r>
      <w:r w:rsidRPr="00536B89">
        <w:rPr>
          <w:sz w:val="23"/>
          <w:szCs w:val="23"/>
        </w:rPr>
        <w:t xml:space="preserve"> sem sé u</w:t>
      </w:r>
      <w:r w:rsidR="002D2843">
        <w:rPr>
          <w:sz w:val="23"/>
          <w:szCs w:val="23"/>
        </w:rPr>
        <w:t>mboðsaðili Suðurlandsbrautar 12 ehf.</w:t>
      </w:r>
      <w:r w:rsidRPr="00536B89">
        <w:rPr>
          <w:sz w:val="23"/>
          <w:szCs w:val="23"/>
        </w:rPr>
        <w:t xml:space="preserve"> Það sé því augljóst að notkun </w:t>
      </w:r>
      <w:r w:rsidR="002D2843">
        <w:rPr>
          <w:sz w:val="23"/>
          <w:szCs w:val="23"/>
        </w:rPr>
        <w:t>kæranda</w:t>
      </w:r>
      <w:r w:rsidRPr="00536B89">
        <w:rPr>
          <w:sz w:val="23"/>
          <w:szCs w:val="23"/>
        </w:rPr>
        <w:t xml:space="preserve"> á auðkenninu „Reykjavík Light Apartments“ feli í sér hættu á því að neytendur telji annars vegar tengsl á milli merkjanna tveggja og hins vegar Bergþórugötu 23 og Keahótelsins.  </w:t>
      </w:r>
    </w:p>
    <w:p w14:paraId="683158E5" w14:textId="77777777" w:rsidR="00536B89" w:rsidRPr="007D22A3" w:rsidRDefault="00536B89" w:rsidP="007D22A3">
      <w:pPr>
        <w:numPr>
          <w:ilvl w:val="0"/>
          <w:numId w:val="1"/>
        </w:numPr>
        <w:tabs>
          <w:tab w:val="clear" w:pos="-66"/>
        </w:tabs>
        <w:spacing w:after="240" w:line="300" w:lineRule="auto"/>
        <w:ind w:left="0" w:hanging="567"/>
        <w:jc w:val="both"/>
        <w:rPr>
          <w:sz w:val="23"/>
          <w:szCs w:val="23"/>
        </w:rPr>
      </w:pPr>
      <w:r w:rsidRPr="00536B89">
        <w:rPr>
          <w:sz w:val="23"/>
          <w:szCs w:val="23"/>
        </w:rPr>
        <w:t>Í svarbréfi</w:t>
      </w:r>
      <w:r w:rsidR="002D2843">
        <w:rPr>
          <w:sz w:val="23"/>
          <w:szCs w:val="23"/>
        </w:rPr>
        <w:t xml:space="preserve"> kæranda</w:t>
      </w:r>
      <w:r w:rsidRPr="00536B89">
        <w:rPr>
          <w:sz w:val="23"/>
          <w:szCs w:val="23"/>
        </w:rPr>
        <w:t xml:space="preserve">, dags. 19. október 2014, hafi því verið haldið fram að </w:t>
      </w:r>
      <w:r w:rsidR="002D2843">
        <w:rPr>
          <w:sz w:val="23"/>
          <w:szCs w:val="23"/>
        </w:rPr>
        <w:t>kærandi</w:t>
      </w:r>
      <w:r w:rsidRPr="00536B89">
        <w:rPr>
          <w:sz w:val="23"/>
          <w:szCs w:val="23"/>
        </w:rPr>
        <w:t xml:space="preserve"> og Keahótel</w:t>
      </w:r>
      <w:r w:rsidR="002D2843">
        <w:rPr>
          <w:sz w:val="23"/>
          <w:szCs w:val="23"/>
        </w:rPr>
        <w:t xml:space="preserve"> ehf.</w:t>
      </w:r>
      <w:r w:rsidRPr="00536B89">
        <w:rPr>
          <w:sz w:val="23"/>
          <w:szCs w:val="23"/>
        </w:rPr>
        <w:t xml:space="preserve"> starfi á ólíkum mörkuðum þar sem </w:t>
      </w:r>
      <w:r w:rsidR="002D2843">
        <w:rPr>
          <w:sz w:val="23"/>
          <w:szCs w:val="23"/>
        </w:rPr>
        <w:t>kærandi</w:t>
      </w:r>
      <w:r w:rsidRPr="00536B89">
        <w:rPr>
          <w:sz w:val="23"/>
          <w:szCs w:val="23"/>
        </w:rPr>
        <w:t xml:space="preserve"> leigi út íbúðir til ferðamanna á svæði 101 Reykjavík, en Keahótel</w:t>
      </w:r>
      <w:r w:rsidR="002D2843">
        <w:rPr>
          <w:sz w:val="23"/>
          <w:szCs w:val="23"/>
        </w:rPr>
        <w:t xml:space="preserve"> ehf. leigi út hótelh</w:t>
      </w:r>
      <w:r w:rsidRPr="00536B89">
        <w:rPr>
          <w:sz w:val="23"/>
          <w:szCs w:val="23"/>
        </w:rPr>
        <w:t>erbergi til ferðamanna á svæði 108 Reykjavík. Framangreint breyti því ekki að um sé að ræða brot á vörumerkjarétti Suðurlandsbrautar 12</w:t>
      </w:r>
      <w:r w:rsidR="002D2843">
        <w:rPr>
          <w:sz w:val="23"/>
          <w:szCs w:val="23"/>
        </w:rPr>
        <w:t xml:space="preserve"> ehf.</w:t>
      </w:r>
      <w:r w:rsidRPr="00536B89">
        <w:rPr>
          <w:sz w:val="23"/>
          <w:szCs w:val="23"/>
        </w:rPr>
        <w:t xml:space="preserve"> enda eigi félagið skráð vörumerki sem nái meðal annars til tímabundinnar gistiþjónustu. Auðséð sé að tímabundin leiga íbúða til ferðamanna falli undir þann vöruflokk. Sé því fullnægt </w:t>
      </w:r>
      <w:r w:rsidR="007D22A3">
        <w:rPr>
          <w:sz w:val="23"/>
          <w:szCs w:val="23"/>
        </w:rPr>
        <w:t xml:space="preserve">því </w:t>
      </w:r>
      <w:r w:rsidRPr="00536B89">
        <w:rPr>
          <w:sz w:val="23"/>
          <w:szCs w:val="23"/>
        </w:rPr>
        <w:t xml:space="preserve">skilyrði 1. mgr. 4. gr. vörumerkjalaga, að notkunin taki til eins eða svipaðrar vöru eða þjónustu. </w:t>
      </w:r>
      <w:r w:rsidRPr="007D22A3">
        <w:rPr>
          <w:sz w:val="23"/>
          <w:szCs w:val="23"/>
        </w:rPr>
        <w:t>Í svarbréfi</w:t>
      </w:r>
      <w:r w:rsidR="007D22A3">
        <w:rPr>
          <w:sz w:val="23"/>
          <w:szCs w:val="23"/>
        </w:rPr>
        <w:t>nu</w:t>
      </w:r>
      <w:r w:rsidRPr="007D22A3">
        <w:rPr>
          <w:sz w:val="23"/>
          <w:szCs w:val="23"/>
        </w:rPr>
        <w:t xml:space="preserve"> hafi </w:t>
      </w:r>
      <w:r w:rsidR="007D22A3">
        <w:rPr>
          <w:sz w:val="23"/>
          <w:szCs w:val="23"/>
        </w:rPr>
        <w:t>því jafnframt verið haldið fram</w:t>
      </w:r>
      <w:r w:rsidRPr="007D22A3">
        <w:rPr>
          <w:sz w:val="23"/>
          <w:szCs w:val="23"/>
        </w:rPr>
        <w:t xml:space="preserve"> að ekki sé hætta á því að neytendur ruglist á merkjunum þar sem annað merkið sé í eintölu</w:t>
      </w:r>
      <w:r w:rsidR="00E6282D">
        <w:rPr>
          <w:sz w:val="23"/>
          <w:szCs w:val="23"/>
        </w:rPr>
        <w:t>,</w:t>
      </w:r>
      <w:r w:rsidRPr="007D22A3">
        <w:rPr>
          <w:sz w:val="23"/>
          <w:szCs w:val="23"/>
        </w:rPr>
        <w:t xml:space="preserve"> „Light“</w:t>
      </w:r>
      <w:r w:rsidR="00E6282D">
        <w:rPr>
          <w:sz w:val="23"/>
          <w:szCs w:val="23"/>
        </w:rPr>
        <w:t>,</w:t>
      </w:r>
      <w:r w:rsidRPr="007D22A3">
        <w:rPr>
          <w:sz w:val="23"/>
          <w:szCs w:val="23"/>
        </w:rPr>
        <w:t xml:space="preserve"> en hitt í fleirtölu</w:t>
      </w:r>
      <w:r w:rsidR="00E6282D">
        <w:rPr>
          <w:sz w:val="23"/>
          <w:szCs w:val="23"/>
        </w:rPr>
        <w:t>,</w:t>
      </w:r>
      <w:r w:rsidRPr="007D22A3">
        <w:rPr>
          <w:sz w:val="23"/>
          <w:szCs w:val="23"/>
        </w:rPr>
        <w:t xml:space="preserve"> „Lights“. Keahótel</w:t>
      </w:r>
      <w:r w:rsidR="00A25716" w:rsidRPr="007D22A3">
        <w:rPr>
          <w:sz w:val="23"/>
          <w:szCs w:val="23"/>
        </w:rPr>
        <w:t xml:space="preserve"> ehf.</w:t>
      </w:r>
      <w:r w:rsidRPr="007D22A3">
        <w:rPr>
          <w:sz w:val="23"/>
          <w:szCs w:val="23"/>
        </w:rPr>
        <w:t xml:space="preserve"> hafni þessum röksemdum </w:t>
      </w:r>
      <w:r w:rsidR="00A25716" w:rsidRPr="007D22A3">
        <w:rPr>
          <w:sz w:val="23"/>
          <w:szCs w:val="23"/>
        </w:rPr>
        <w:t>kæranda</w:t>
      </w:r>
      <w:r w:rsidRPr="007D22A3">
        <w:rPr>
          <w:sz w:val="23"/>
          <w:szCs w:val="23"/>
        </w:rPr>
        <w:t xml:space="preserve"> alfarið. Þegar umrædd auðkenni, </w:t>
      </w:r>
      <w:r w:rsidR="00E6282D">
        <w:rPr>
          <w:sz w:val="23"/>
          <w:szCs w:val="23"/>
        </w:rPr>
        <w:t>Reykjavík Lights og Reykjavík Light Apartments</w:t>
      </w:r>
      <w:r w:rsidRPr="007D22A3">
        <w:rPr>
          <w:sz w:val="23"/>
          <w:szCs w:val="23"/>
        </w:rPr>
        <w:t>, séu borin saman blasi sjónlíking merkjanna við óháð því að annað merkjanna sé í fleirtölu en hitt í eintölu. Þá beri</w:t>
      </w:r>
      <w:r w:rsidR="00E6282D">
        <w:rPr>
          <w:sz w:val="23"/>
          <w:szCs w:val="23"/>
        </w:rPr>
        <w:t>,</w:t>
      </w:r>
      <w:r w:rsidRPr="007D22A3">
        <w:rPr>
          <w:sz w:val="23"/>
          <w:szCs w:val="23"/>
        </w:rPr>
        <w:t xml:space="preserve"> við mat á því hvort merkjalíking sé með þeim hætti að neytendur geti ruglast</w:t>
      </w:r>
      <w:r w:rsidR="00E6282D">
        <w:rPr>
          <w:sz w:val="23"/>
          <w:szCs w:val="23"/>
        </w:rPr>
        <w:t>,</w:t>
      </w:r>
      <w:r w:rsidRPr="007D22A3">
        <w:rPr>
          <w:sz w:val="23"/>
          <w:szCs w:val="23"/>
        </w:rPr>
        <w:t xml:space="preserve"> að líta til þess hvaða atriði hafi mest sérkenni í viðkomandi merki, og sé sjónum því beint að þeim hluta merkisins sem hafi hvað mest áhrif. Hafi tvö vörumerki að geyma sömu sérkennandi þætti séu taldar auknar líkur á ruglingshættu. Óumdeilanlega</w:t>
      </w:r>
      <w:r w:rsidR="007D22A3">
        <w:rPr>
          <w:sz w:val="23"/>
          <w:szCs w:val="23"/>
        </w:rPr>
        <w:t xml:space="preserve"> séu aðaltákn þeirra vörumerkja,</w:t>
      </w:r>
      <w:r w:rsidRPr="007D22A3">
        <w:rPr>
          <w:sz w:val="23"/>
          <w:szCs w:val="23"/>
        </w:rPr>
        <w:t xml:space="preserve"> sem hér sé deilt um líkindi á, sá hluti þeirra sem vísi til Reykjavík Light/Lights. Heildarmynd vörumerkjanna sé því svo lík að um ruglingshættu sé að ræða.  </w:t>
      </w:r>
    </w:p>
    <w:p w14:paraId="482C4499" w14:textId="77777777" w:rsidR="00536B89" w:rsidRPr="007D22A3" w:rsidRDefault="00536B89" w:rsidP="007D22A3">
      <w:pPr>
        <w:numPr>
          <w:ilvl w:val="0"/>
          <w:numId w:val="1"/>
        </w:numPr>
        <w:tabs>
          <w:tab w:val="clear" w:pos="-66"/>
        </w:tabs>
        <w:spacing w:after="240" w:line="300" w:lineRule="auto"/>
        <w:ind w:left="0" w:hanging="567"/>
        <w:jc w:val="both"/>
        <w:rPr>
          <w:sz w:val="23"/>
          <w:szCs w:val="23"/>
        </w:rPr>
      </w:pPr>
      <w:r w:rsidRPr="00536B89">
        <w:rPr>
          <w:sz w:val="23"/>
          <w:szCs w:val="23"/>
        </w:rPr>
        <w:t xml:space="preserve">Keahótel </w:t>
      </w:r>
      <w:r w:rsidR="00A25716">
        <w:rPr>
          <w:sz w:val="23"/>
          <w:szCs w:val="23"/>
        </w:rPr>
        <w:t xml:space="preserve">ehf. </w:t>
      </w:r>
      <w:r w:rsidRPr="00536B89">
        <w:rPr>
          <w:sz w:val="23"/>
          <w:szCs w:val="23"/>
        </w:rPr>
        <w:t>telji enn</w:t>
      </w:r>
      <w:r w:rsidR="007D22A3">
        <w:rPr>
          <w:sz w:val="23"/>
          <w:szCs w:val="23"/>
        </w:rPr>
        <w:t xml:space="preserve"> </w:t>
      </w:r>
      <w:r w:rsidRPr="00536B89">
        <w:rPr>
          <w:sz w:val="23"/>
          <w:szCs w:val="23"/>
        </w:rPr>
        <w:t xml:space="preserve">fremur að notkun </w:t>
      </w:r>
      <w:r w:rsidR="00A25716">
        <w:rPr>
          <w:sz w:val="23"/>
          <w:szCs w:val="23"/>
        </w:rPr>
        <w:t>kæranda</w:t>
      </w:r>
      <w:r w:rsidR="00E6282D">
        <w:rPr>
          <w:sz w:val="23"/>
          <w:szCs w:val="23"/>
        </w:rPr>
        <w:t xml:space="preserve"> á auðkenninu Reykjavík Light</w:t>
      </w:r>
      <w:r w:rsidRPr="00536B89">
        <w:rPr>
          <w:sz w:val="23"/>
          <w:szCs w:val="23"/>
        </w:rPr>
        <w:t xml:space="preserve"> feli í sér óréttmæta viðskiptahætti og brjóti í bága við 15. gr</w:t>
      </w:r>
      <w:r w:rsidR="00A25716">
        <w:rPr>
          <w:sz w:val="23"/>
          <w:szCs w:val="23"/>
        </w:rPr>
        <w:t>. a</w:t>
      </w:r>
      <w:r w:rsidR="003476DA">
        <w:rPr>
          <w:sz w:val="23"/>
          <w:szCs w:val="23"/>
        </w:rPr>
        <w:t xml:space="preserve">. </w:t>
      </w:r>
      <w:r w:rsidR="00A25716">
        <w:rPr>
          <w:sz w:val="23"/>
          <w:szCs w:val="23"/>
        </w:rPr>
        <w:t>laga nr. 57/2005. Í 1. málslið</w:t>
      </w:r>
      <w:r w:rsidRPr="00536B89">
        <w:rPr>
          <w:sz w:val="23"/>
          <w:szCs w:val="23"/>
        </w:rPr>
        <w:t xml:space="preserve"> 15. gr. a. segi að óheimilt sé að nota í atvinnustarfsemi firmanafn, verslunarmerki eða því um líkt, sem sá hafi ekki rétt til er noti. Ljóst sé að auðken</w:t>
      </w:r>
      <w:r w:rsidR="00E6282D">
        <w:rPr>
          <w:sz w:val="23"/>
          <w:szCs w:val="23"/>
        </w:rPr>
        <w:t>nið Reykjavík Light Apartments</w:t>
      </w:r>
      <w:r w:rsidRPr="00536B89">
        <w:rPr>
          <w:sz w:val="23"/>
          <w:szCs w:val="23"/>
        </w:rPr>
        <w:t xml:space="preserve"> sé notað í atvinnustarfsemi og í óþökk einkaréttarhafa vör</w:t>
      </w:r>
      <w:r w:rsidR="00E6282D">
        <w:rPr>
          <w:sz w:val="23"/>
          <w:szCs w:val="23"/>
        </w:rPr>
        <w:t>umerkisins Reykjavík Lights og f</w:t>
      </w:r>
      <w:r w:rsidRPr="00536B89">
        <w:rPr>
          <w:sz w:val="23"/>
          <w:szCs w:val="23"/>
        </w:rPr>
        <w:t xml:space="preserve">eli </w:t>
      </w:r>
      <w:r w:rsidR="007D22A3">
        <w:rPr>
          <w:sz w:val="23"/>
          <w:szCs w:val="23"/>
        </w:rPr>
        <w:t>í sér skýrt brot á téðu ákvæði.</w:t>
      </w:r>
      <w:r w:rsidRPr="00536B89">
        <w:rPr>
          <w:sz w:val="23"/>
          <w:szCs w:val="23"/>
        </w:rPr>
        <w:t xml:space="preserve"> </w:t>
      </w:r>
      <w:r w:rsidR="00A25716" w:rsidRPr="007D22A3">
        <w:rPr>
          <w:sz w:val="23"/>
          <w:szCs w:val="23"/>
        </w:rPr>
        <w:t>Í 2. málslið</w:t>
      </w:r>
      <w:r w:rsidRPr="007D22A3">
        <w:rPr>
          <w:sz w:val="23"/>
          <w:szCs w:val="23"/>
        </w:rPr>
        <w:t xml:space="preserve"> 15. gr. a. segi að sérhverjum sé bannað að nota </w:t>
      </w:r>
      <w:r w:rsidR="007D22A3">
        <w:rPr>
          <w:sz w:val="23"/>
          <w:szCs w:val="23"/>
        </w:rPr>
        <w:t>auðkenni, sem hann eigi tilkall</w:t>
      </w:r>
      <w:r w:rsidRPr="007D22A3">
        <w:rPr>
          <w:sz w:val="23"/>
          <w:szCs w:val="23"/>
        </w:rPr>
        <w:t xml:space="preserve"> til, á þann hátt að leitt geti til þess að villst verði á því og öðru einkenni sem annað fyrirtæki noti með fullum rétti. Með vísan til ofangreindra röksemda telji Keahótel</w:t>
      </w:r>
      <w:r w:rsidR="00A25716" w:rsidRPr="007D22A3">
        <w:rPr>
          <w:sz w:val="23"/>
          <w:szCs w:val="23"/>
        </w:rPr>
        <w:t xml:space="preserve"> ehf.</w:t>
      </w:r>
      <w:r w:rsidRPr="007D22A3">
        <w:rPr>
          <w:sz w:val="23"/>
          <w:szCs w:val="23"/>
        </w:rPr>
        <w:t xml:space="preserve"> að not</w:t>
      </w:r>
      <w:r w:rsidR="00E6282D">
        <w:rPr>
          <w:sz w:val="23"/>
          <w:szCs w:val="23"/>
        </w:rPr>
        <w:t xml:space="preserve">kun fyrirtækisins á auðkenninu </w:t>
      </w:r>
      <w:r w:rsidRPr="007D22A3">
        <w:rPr>
          <w:sz w:val="23"/>
          <w:szCs w:val="23"/>
        </w:rPr>
        <w:t>Reykjavík Light</w:t>
      </w:r>
      <w:r w:rsidR="00E6282D">
        <w:rPr>
          <w:sz w:val="23"/>
          <w:szCs w:val="23"/>
        </w:rPr>
        <w:t xml:space="preserve"> Apartments</w:t>
      </w:r>
      <w:r w:rsidRPr="007D22A3">
        <w:rPr>
          <w:sz w:val="23"/>
          <w:szCs w:val="23"/>
        </w:rPr>
        <w:t xml:space="preserve"> feli ein</w:t>
      </w:r>
      <w:r w:rsidR="007D22A3">
        <w:rPr>
          <w:sz w:val="23"/>
          <w:szCs w:val="23"/>
        </w:rPr>
        <w:t xml:space="preserve">nig í sér brot á ákvæði þessu. </w:t>
      </w:r>
      <w:r w:rsidRPr="007D22A3">
        <w:rPr>
          <w:sz w:val="23"/>
          <w:szCs w:val="23"/>
        </w:rPr>
        <w:t xml:space="preserve">Með hliðsjón af öllu framangreindu sé þess óskað að Neytendastofa kveði á um réttarstöðu aðila í framangreindu máli.   </w:t>
      </w:r>
    </w:p>
    <w:p w14:paraId="655081A3" w14:textId="77777777" w:rsidR="00536B89" w:rsidRPr="00393C22" w:rsidRDefault="00A25716" w:rsidP="00393C22">
      <w:pPr>
        <w:numPr>
          <w:ilvl w:val="0"/>
          <w:numId w:val="1"/>
        </w:numPr>
        <w:tabs>
          <w:tab w:val="clear" w:pos="-66"/>
        </w:tabs>
        <w:spacing w:after="240" w:line="300" w:lineRule="auto"/>
        <w:ind w:left="0" w:hanging="540"/>
        <w:jc w:val="both"/>
        <w:rPr>
          <w:sz w:val="23"/>
          <w:szCs w:val="23"/>
        </w:rPr>
      </w:pPr>
      <w:r>
        <w:rPr>
          <w:sz w:val="23"/>
          <w:szCs w:val="23"/>
        </w:rPr>
        <w:lastRenderedPageBreak/>
        <w:t>Bréf Keahótels ehf.</w:t>
      </w:r>
      <w:r w:rsidR="00536B89" w:rsidRPr="00536B89">
        <w:rPr>
          <w:sz w:val="23"/>
          <w:szCs w:val="23"/>
        </w:rPr>
        <w:t xml:space="preserve"> var sent </w:t>
      </w:r>
      <w:r>
        <w:rPr>
          <w:sz w:val="23"/>
          <w:szCs w:val="23"/>
        </w:rPr>
        <w:t>kæranda</w:t>
      </w:r>
      <w:r w:rsidR="00536B89" w:rsidRPr="00536B89">
        <w:rPr>
          <w:sz w:val="23"/>
          <w:szCs w:val="23"/>
        </w:rPr>
        <w:t xml:space="preserve"> til umsagnar með bréfi Neytendastofu, dags. 19. nóvember 2014. Í bréfinu var vakin athygli á því að Neytendastofa teldi 5. gr. laga nr. 57/2005 einnig geta átt við um ákvæðið. </w:t>
      </w:r>
      <w:r w:rsidR="00536B89" w:rsidRPr="00393C22">
        <w:rPr>
          <w:sz w:val="23"/>
          <w:szCs w:val="23"/>
        </w:rPr>
        <w:t xml:space="preserve">Svar </w:t>
      </w:r>
      <w:r w:rsidRPr="00393C22">
        <w:rPr>
          <w:sz w:val="23"/>
          <w:szCs w:val="23"/>
        </w:rPr>
        <w:t>kæranda</w:t>
      </w:r>
      <w:r w:rsidR="00536B89" w:rsidRPr="00393C22">
        <w:rPr>
          <w:sz w:val="23"/>
          <w:szCs w:val="23"/>
        </w:rPr>
        <w:t xml:space="preserve"> barst með bréfi, dags. 5. desember 2014. Í bréfinu segir að erindi Keahótels</w:t>
      </w:r>
      <w:r w:rsidRPr="00393C22">
        <w:rPr>
          <w:sz w:val="23"/>
          <w:szCs w:val="23"/>
        </w:rPr>
        <w:t xml:space="preserve"> ehf.</w:t>
      </w:r>
      <w:r w:rsidR="00536B89" w:rsidRPr="00393C22">
        <w:rPr>
          <w:sz w:val="23"/>
          <w:szCs w:val="23"/>
        </w:rPr>
        <w:t xml:space="preserve"> uppfylli ekki almennar málsmeðferða</w:t>
      </w:r>
      <w:r w:rsidR="00E6282D">
        <w:rPr>
          <w:sz w:val="23"/>
          <w:szCs w:val="23"/>
        </w:rPr>
        <w:t>r</w:t>
      </w:r>
      <w:r w:rsidR="00536B89" w:rsidRPr="00393C22">
        <w:rPr>
          <w:sz w:val="23"/>
          <w:szCs w:val="23"/>
        </w:rPr>
        <w:t>reglur stjórnsýslulaga þar sem þess sé óskað að Neytendastofa kveði á um réttarstöðu aðila í málinu. Hér sé ekki um kröfu að ræða heldur lögspurningu sem beri að vísa frá stofnuninni. Leiðbeiningarskylda stjórnvalds nái ekki til þess að leiðbeina um framsetningu á svo óskýrri kröfugerð. Skýringar Neytendastofu á kröfugerð</w:t>
      </w:r>
      <w:r w:rsidR="00393C22">
        <w:rPr>
          <w:sz w:val="23"/>
          <w:szCs w:val="23"/>
        </w:rPr>
        <w:t>inni</w:t>
      </w:r>
      <w:r w:rsidR="00536B89" w:rsidRPr="00393C22">
        <w:rPr>
          <w:sz w:val="23"/>
          <w:szCs w:val="23"/>
        </w:rPr>
        <w:t xml:space="preserve"> séu nauðsynlegar til þess að erindið skiljis</w:t>
      </w:r>
      <w:r w:rsidR="00393C22">
        <w:rPr>
          <w:sz w:val="23"/>
          <w:szCs w:val="23"/>
        </w:rPr>
        <w:t xml:space="preserve">t að einhverju leyti en gangi lengra en leiðbeiningarskyldan kveði á um. </w:t>
      </w:r>
      <w:r w:rsidR="00536B89" w:rsidRPr="00393C22">
        <w:rPr>
          <w:sz w:val="23"/>
          <w:szCs w:val="23"/>
        </w:rPr>
        <w:t xml:space="preserve">Taki stofnunin kröfugerðina til greina með því að skýra út og fylla í eyðurnar um það </w:t>
      </w:r>
      <w:r w:rsidR="00393C22">
        <w:rPr>
          <w:sz w:val="23"/>
          <w:szCs w:val="23"/>
        </w:rPr>
        <w:t xml:space="preserve">hvað verið sé að fara fram á </w:t>
      </w:r>
      <w:r w:rsidR="00536B89" w:rsidRPr="00393C22">
        <w:rPr>
          <w:sz w:val="23"/>
          <w:szCs w:val="23"/>
        </w:rPr>
        <w:t xml:space="preserve">sé rétt að benda á helstu sjónarmið í þessu efni sem hvert um sig leiði til þess að ekki sé um brot að ræða á vörumerkjarétti eða brot gegn lögum nr. 57/2005.  </w:t>
      </w:r>
    </w:p>
    <w:p w14:paraId="5C8A452C" w14:textId="5EF77711" w:rsidR="00536B89" w:rsidRPr="00AA1830" w:rsidRDefault="00536B89" w:rsidP="00AA1830">
      <w:pPr>
        <w:numPr>
          <w:ilvl w:val="0"/>
          <w:numId w:val="1"/>
        </w:numPr>
        <w:tabs>
          <w:tab w:val="clear" w:pos="-66"/>
        </w:tabs>
        <w:spacing w:after="240" w:line="300" w:lineRule="auto"/>
        <w:ind w:left="0" w:hanging="540"/>
        <w:jc w:val="both"/>
        <w:rPr>
          <w:sz w:val="23"/>
          <w:szCs w:val="23"/>
        </w:rPr>
      </w:pPr>
      <w:r w:rsidRPr="00536B89">
        <w:rPr>
          <w:sz w:val="23"/>
          <w:szCs w:val="23"/>
        </w:rPr>
        <w:t>Í bréfi Keahótels</w:t>
      </w:r>
      <w:r w:rsidR="007E410D">
        <w:rPr>
          <w:sz w:val="23"/>
          <w:szCs w:val="23"/>
        </w:rPr>
        <w:t xml:space="preserve"> ehf.</w:t>
      </w:r>
      <w:r w:rsidRPr="00536B89">
        <w:rPr>
          <w:sz w:val="23"/>
          <w:szCs w:val="23"/>
        </w:rPr>
        <w:t xml:space="preserve"> séu alhæfingar um brot á rétti til notkunar hluta nafnsins þó að </w:t>
      </w:r>
      <w:r w:rsidR="00393C22">
        <w:rPr>
          <w:sz w:val="23"/>
          <w:szCs w:val="23"/>
        </w:rPr>
        <w:t>um sitt hvora vöruna sé að ræða, fy</w:t>
      </w:r>
      <w:r w:rsidRPr="00536B89">
        <w:rPr>
          <w:sz w:val="23"/>
          <w:szCs w:val="23"/>
        </w:rPr>
        <w:t>rirtækin starfi á ólíkum</w:t>
      </w:r>
      <w:r w:rsidR="00393C22">
        <w:rPr>
          <w:sz w:val="23"/>
          <w:szCs w:val="23"/>
        </w:rPr>
        <w:t xml:space="preserve"> mörkuðum og</w:t>
      </w:r>
      <w:r w:rsidR="00A87522">
        <w:rPr>
          <w:sz w:val="23"/>
          <w:szCs w:val="23"/>
        </w:rPr>
        <w:t xml:space="preserve"> þjónustn s</w:t>
      </w:r>
      <w:r w:rsidRPr="00536B89">
        <w:rPr>
          <w:sz w:val="23"/>
          <w:szCs w:val="23"/>
        </w:rPr>
        <w:t>é ekki veitt á svipuðum stað. Ekki sé um að ræða staðgönguvöru. Þá sé ritháttur orðanna misjafn og byggt sé á almennu</w:t>
      </w:r>
      <w:r w:rsidR="00393C22">
        <w:rPr>
          <w:sz w:val="23"/>
          <w:szCs w:val="23"/>
        </w:rPr>
        <w:t>m heitum hugtaka sem hafi veitt</w:t>
      </w:r>
      <w:r w:rsidRPr="00536B89">
        <w:rPr>
          <w:sz w:val="23"/>
          <w:szCs w:val="23"/>
        </w:rPr>
        <w:t xml:space="preserve"> vernd í vörumerkjarétti. Eitt þessara atriða út</w:t>
      </w:r>
      <w:r w:rsidR="00AA1830">
        <w:rPr>
          <w:sz w:val="23"/>
          <w:szCs w:val="23"/>
        </w:rPr>
        <w:t xml:space="preserve"> af fyrir sig leiði til þess að </w:t>
      </w:r>
      <w:r w:rsidRPr="00536B89">
        <w:rPr>
          <w:sz w:val="23"/>
          <w:szCs w:val="23"/>
        </w:rPr>
        <w:t xml:space="preserve">ekki sé </w:t>
      </w:r>
      <w:r w:rsidR="00A87522">
        <w:rPr>
          <w:sz w:val="23"/>
          <w:szCs w:val="23"/>
        </w:rPr>
        <w:t>hætta á ruglingi á</w:t>
      </w:r>
      <w:r w:rsidR="00393C22">
        <w:rPr>
          <w:sz w:val="23"/>
          <w:szCs w:val="23"/>
        </w:rPr>
        <w:t xml:space="preserve"> </w:t>
      </w:r>
      <w:r w:rsidRPr="00536B89">
        <w:rPr>
          <w:sz w:val="23"/>
          <w:szCs w:val="23"/>
        </w:rPr>
        <w:t>milli þess</w:t>
      </w:r>
      <w:r w:rsidR="00AA1830">
        <w:rPr>
          <w:sz w:val="23"/>
          <w:szCs w:val="23"/>
        </w:rPr>
        <w:t>ara ólíku heita. Engin sönnun sé</w:t>
      </w:r>
      <w:r w:rsidRPr="00536B89">
        <w:rPr>
          <w:sz w:val="23"/>
          <w:szCs w:val="23"/>
        </w:rPr>
        <w:t xml:space="preserve"> færð fram um þessa meintu ruglingshættu í bréfi Keahótels</w:t>
      </w:r>
      <w:r w:rsidR="007E410D">
        <w:rPr>
          <w:sz w:val="23"/>
          <w:szCs w:val="23"/>
        </w:rPr>
        <w:t xml:space="preserve"> ehf.</w:t>
      </w:r>
      <w:r w:rsidRPr="00536B89">
        <w:rPr>
          <w:sz w:val="23"/>
          <w:szCs w:val="23"/>
        </w:rPr>
        <w:t xml:space="preserve"> Um öll þessi atriði sé vísað til bréfs </w:t>
      </w:r>
      <w:r w:rsidR="007E410D">
        <w:rPr>
          <w:sz w:val="23"/>
          <w:szCs w:val="23"/>
        </w:rPr>
        <w:t xml:space="preserve">kæranda </w:t>
      </w:r>
      <w:r w:rsidRPr="00536B89">
        <w:rPr>
          <w:sz w:val="23"/>
          <w:szCs w:val="23"/>
        </w:rPr>
        <w:t>til Keahótels</w:t>
      </w:r>
      <w:r w:rsidR="007E410D">
        <w:rPr>
          <w:sz w:val="23"/>
          <w:szCs w:val="23"/>
        </w:rPr>
        <w:t xml:space="preserve"> ehf.</w:t>
      </w:r>
      <w:r w:rsidR="00AA1830">
        <w:rPr>
          <w:sz w:val="23"/>
          <w:szCs w:val="23"/>
        </w:rPr>
        <w:t xml:space="preserve">, dags. 19. október 2014. Bent sé á </w:t>
      </w:r>
      <w:r w:rsidRPr="00AA1830">
        <w:rPr>
          <w:sz w:val="23"/>
          <w:szCs w:val="23"/>
        </w:rPr>
        <w:t>að leiga á tjaldstæði sé í eðli sínu leiga á tímabundinni gistiþjónustu. Það eitt út af fyrir sig sé ekki ákvarðandi um það hvort auðkenni teljist svo lík að ruglingshætta skapist, heldur sú þjónusta sem veitt sé. Rekstur íbúðaleigu sé gjörólíkur þeim rekstri sem felist í leigu á hótelherbergjum þar sem þjónusta</w:t>
      </w:r>
      <w:r w:rsidR="00393C22" w:rsidRPr="00AA1830">
        <w:rPr>
          <w:sz w:val="23"/>
          <w:szCs w:val="23"/>
        </w:rPr>
        <w:t>n, sem í boði sé í hvorum flokki fyrir sig, sé gjörólík</w:t>
      </w:r>
      <w:r w:rsidRPr="00AA1830">
        <w:rPr>
          <w:sz w:val="23"/>
          <w:szCs w:val="23"/>
        </w:rPr>
        <w:t>. Nánar sé gerð grein fyrir því í fyrrnef</w:t>
      </w:r>
      <w:r w:rsidR="00AA1830">
        <w:rPr>
          <w:sz w:val="23"/>
          <w:szCs w:val="23"/>
        </w:rPr>
        <w:t xml:space="preserve">ndu bréfi, dags. </w:t>
      </w:r>
      <w:r w:rsidRPr="00AA1830">
        <w:rPr>
          <w:sz w:val="23"/>
          <w:szCs w:val="23"/>
        </w:rPr>
        <w:t>19. október 2014</w:t>
      </w:r>
      <w:r w:rsidR="00AA1830">
        <w:rPr>
          <w:sz w:val="23"/>
          <w:szCs w:val="23"/>
        </w:rPr>
        <w:t>,</w:t>
      </w:r>
      <w:r w:rsidRPr="00AA1830">
        <w:rPr>
          <w:sz w:val="23"/>
          <w:szCs w:val="23"/>
        </w:rPr>
        <w:t xml:space="preserve"> í hverju </w:t>
      </w:r>
      <w:r w:rsidR="00AA1830">
        <w:rPr>
          <w:sz w:val="23"/>
          <w:szCs w:val="23"/>
        </w:rPr>
        <w:t xml:space="preserve">annars vegar þjónusta </w:t>
      </w:r>
      <w:r w:rsidR="003476DA" w:rsidRPr="00AA1830">
        <w:rPr>
          <w:sz w:val="23"/>
          <w:szCs w:val="23"/>
        </w:rPr>
        <w:t>Reykjavík Lig</w:t>
      </w:r>
      <w:r w:rsidRPr="00AA1830">
        <w:rPr>
          <w:sz w:val="23"/>
          <w:szCs w:val="23"/>
        </w:rPr>
        <w:t>h</w:t>
      </w:r>
      <w:r w:rsidR="003476DA" w:rsidRPr="00AA1830">
        <w:rPr>
          <w:sz w:val="23"/>
          <w:szCs w:val="23"/>
        </w:rPr>
        <w:t>t</w:t>
      </w:r>
      <w:r w:rsidRPr="00AA1830">
        <w:rPr>
          <w:sz w:val="23"/>
          <w:szCs w:val="23"/>
        </w:rPr>
        <w:t xml:space="preserve">s </w:t>
      </w:r>
      <w:r w:rsidR="00AA1830">
        <w:rPr>
          <w:sz w:val="23"/>
          <w:szCs w:val="23"/>
        </w:rPr>
        <w:t xml:space="preserve">felist </w:t>
      </w:r>
      <w:r w:rsidRPr="00AA1830">
        <w:rPr>
          <w:sz w:val="23"/>
          <w:szCs w:val="23"/>
        </w:rPr>
        <w:t xml:space="preserve">og </w:t>
      </w:r>
      <w:r w:rsidR="00AA1830">
        <w:rPr>
          <w:sz w:val="23"/>
          <w:szCs w:val="23"/>
        </w:rPr>
        <w:t xml:space="preserve">hins vegar </w:t>
      </w:r>
      <w:r w:rsidRPr="00AA1830">
        <w:rPr>
          <w:sz w:val="23"/>
          <w:szCs w:val="23"/>
        </w:rPr>
        <w:t xml:space="preserve">íbúðaleigu </w:t>
      </w:r>
      <w:r w:rsidR="007E410D" w:rsidRPr="00AA1830">
        <w:rPr>
          <w:sz w:val="23"/>
          <w:szCs w:val="23"/>
        </w:rPr>
        <w:t>kæranda</w:t>
      </w:r>
      <w:r w:rsidRPr="00AA1830">
        <w:rPr>
          <w:sz w:val="23"/>
          <w:szCs w:val="23"/>
        </w:rPr>
        <w:t>. Í sama bréfi sé vísað til dómafordæma Hæstaréttar og úrskurða áfrýjunarnefndar neytendamála</w:t>
      </w:r>
      <w:r w:rsidR="00393C22" w:rsidRPr="00AA1830">
        <w:rPr>
          <w:sz w:val="23"/>
          <w:szCs w:val="23"/>
        </w:rPr>
        <w:t xml:space="preserve">, </w:t>
      </w:r>
      <w:r w:rsidRPr="00AA1830">
        <w:rPr>
          <w:sz w:val="23"/>
          <w:szCs w:val="23"/>
        </w:rPr>
        <w:t xml:space="preserve">en ekki sé minnst á slíkar heimildir í bréfi Keahótels </w:t>
      </w:r>
      <w:r w:rsidR="007E410D" w:rsidRPr="00AA1830">
        <w:rPr>
          <w:sz w:val="23"/>
          <w:szCs w:val="23"/>
        </w:rPr>
        <w:t xml:space="preserve">ehf. </w:t>
      </w:r>
      <w:r w:rsidR="00393C22" w:rsidRPr="00AA1830">
        <w:rPr>
          <w:sz w:val="23"/>
          <w:szCs w:val="23"/>
        </w:rPr>
        <w:t>til Neytendastofu</w:t>
      </w:r>
      <w:r w:rsidRPr="00AA1830">
        <w:rPr>
          <w:sz w:val="23"/>
          <w:szCs w:val="23"/>
        </w:rPr>
        <w:t xml:space="preserve"> til stuðnings </w:t>
      </w:r>
      <w:r w:rsidR="00393C22" w:rsidRPr="00AA1830">
        <w:rPr>
          <w:sz w:val="23"/>
          <w:szCs w:val="23"/>
        </w:rPr>
        <w:t xml:space="preserve">þeim </w:t>
      </w:r>
      <w:r w:rsidRPr="00AA1830">
        <w:rPr>
          <w:sz w:val="23"/>
          <w:szCs w:val="23"/>
        </w:rPr>
        <w:t>alhæfingum og málsástæðum</w:t>
      </w:r>
      <w:r w:rsidR="00393C22" w:rsidRPr="00AA1830">
        <w:rPr>
          <w:sz w:val="23"/>
          <w:szCs w:val="23"/>
        </w:rPr>
        <w:t xml:space="preserve"> sem þar komi fram</w:t>
      </w:r>
      <w:r w:rsidRPr="00AA1830">
        <w:rPr>
          <w:sz w:val="23"/>
          <w:szCs w:val="23"/>
        </w:rPr>
        <w:t>.</w:t>
      </w:r>
      <w:r w:rsidR="00393C22" w:rsidRPr="00AA1830">
        <w:rPr>
          <w:sz w:val="23"/>
          <w:szCs w:val="23"/>
        </w:rPr>
        <w:t xml:space="preserve"> </w:t>
      </w:r>
      <w:r w:rsidRPr="00AA1830">
        <w:rPr>
          <w:sz w:val="23"/>
          <w:szCs w:val="23"/>
        </w:rPr>
        <w:t>Öllum kröfum, staðhæfingum og málsástæðum um brot á lögum nr. 57/20</w:t>
      </w:r>
      <w:r w:rsidR="00393C22" w:rsidRPr="00AA1830">
        <w:rPr>
          <w:sz w:val="23"/>
          <w:szCs w:val="23"/>
        </w:rPr>
        <w:t>05 og lögum nr. 45/1997 sé því</w:t>
      </w:r>
      <w:r w:rsidRPr="00AA1830">
        <w:rPr>
          <w:sz w:val="23"/>
          <w:szCs w:val="23"/>
        </w:rPr>
        <w:t xml:space="preserve"> harðlega mótmælt.   </w:t>
      </w:r>
    </w:p>
    <w:p w14:paraId="3F8C8599" w14:textId="77777777" w:rsidR="00536B89" w:rsidRPr="00AA1830" w:rsidRDefault="00536B89" w:rsidP="00AA1830">
      <w:pPr>
        <w:numPr>
          <w:ilvl w:val="0"/>
          <w:numId w:val="1"/>
        </w:numPr>
        <w:tabs>
          <w:tab w:val="clear" w:pos="-66"/>
        </w:tabs>
        <w:spacing w:after="240" w:line="300" w:lineRule="auto"/>
        <w:ind w:left="0" w:hanging="540"/>
        <w:jc w:val="both"/>
        <w:rPr>
          <w:sz w:val="23"/>
          <w:szCs w:val="23"/>
        </w:rPr>
      </w:pPr>
      <w:r w:rsidRPr="00536B89">
        <w:rPr>
          <w:sz w:val="23"/>
          <w:szCs w:val="23"/>
        </w:rPr>
        <w:t xml:space="preserve">Bréf </w:t>
      </w:r>
      <w:r w:rsidR="007E410D">
        <w:rPr>
          <w:sz w:val="23"/>
          <w:szCs w:val="23"/>
        </w:rPr>
        <w:t>kæranda</w:t>
      </w:r>
      <w:r w:rsidRPr="00536B89">
        <w:rPr>
          <w:sz w:val="23"/>
          <w:szCs w:val="23"/>
        </w:rPr>
        <w:t xml:space="preserve"> var sent Keahótel</w:t>
      </w:r>
      <w:r w:rsidR="007E410D">
        <w:rPr>
          <w:sz w:val="23"/>
          <w:szCs w:val="23"/>
        </w:rPr>
        <w:t>i ehf.</w:t>
      </w:r>
      <w:r w:rsidRPr="00536B89">
        <w:rPr>
          <w:sz w:val="23"/>
          <w:szCs w:val="23"/>
        </w:rPr>
        <w:t xml:space="preserve"> til umsagnar með bréfi Neytendastofu, dags. 16. desember 2015. Svar barst með bréfi, dags. 2. janúar 2015. Í bréfinu segir að í ljósi athugasemda </w:t>
      </w:r>
      <w:r w:rsidR="007E410D">
        <w:rPr>
          <w:sz w:val="23"/>
          <w:szCs w:val="23"/>
        </w:rPr>
        <w:t>kæranda</w:t>
      </w:r>
      <w:r w:rsidRPr="00536B89">
        <w:rPr>
          <w:sz w:val="23"/>
          <w:szCs w:val="23"/>
        </w:rPr>
        <w:t xml:space="preserve"> við kröfugerð Keahótel</w:t>
      </w:r>
      <w:r w:rsidR="007E410D">
        <w:rPr>
          <w:sz w:val="23"/>
          <w:szCs w:val="23"/>
        </w:rPr>
        <w:t>s ehf.</w:t>
      </w:r>
      <w:r w:rsidRPr="00536B89">
        <w:rPr>
          <w:sz w:val="23"/>
          <w:szCs w:val="23"/>
        </w:rPr>
        <w:t xml:space="preserve"> skuli áréttað að Keahótel</w:t>
      </w:r>
      <w:r w:rsidR="007E410D">
        <w:rPr>
          <w:sz w:val="23"/>
          <w:szCs w:val="23"/>
        </w:rPr>
        <w:t xml:space="preserve"> ehf.</w:t>
      </w:r>
      <w:r w:rsidRPr="00536B89">
        <w:rPr>
          <w:sz w:val="23"/>
          <w:szCs w:val="23"/>
        </w:rPr>
        <w:t xml:space="preserve"> krefjist þess að Neytendastofa taki ákvörðun um að notku</w:t>
      </w:r>
      <w:r w:rsidR="00AA1830">
        <w:rPr>
          <w:sz w:val="23"/>
          <w:szCs w:val="23"/>
        </w:rPr>
        <w:t xml:space="preserve">n Bergþórugötu 23 </w:t>
      </w:r>
      <w:r w:rsidR="0015506B">
        <w:rPr>
          <w:sz w:val="23"/>
          <w:szCs w:val="23"/>
        </w:rPr>
        <w:t xml:space="preserve">ehf. </w:t>
      </w:r>
      <w:r w:rsidR="00AA1830">
        <w:rPr>
          <w:sz w:val="23"/>
          <w:szCs w:val="23"/>
        </w:rPr>
        <w:t>á auðkenninu Reykjavík Light</w:t>
      </w:r>
      <w:r w:rsidRPr="00536B89">
        <w:rPr>
          <w:sz w:val="23"/>
          <w:szCs w:val="23"/>
        </w:rPr>
        <w:t xml:space="preserve"> í starfsemi sinni feli í sér brot á 1. mgr. 4. gr. laga nr. 45/1997 og 15. gr. a. laga nr. 57/2005. Þá sé þess krafist að Neytendastofa banni </w:t>
      </w:r>
      <w:r w:rsidR="007E410D">
        <w:rPr>
          <w:sz w:val="23"/>
          <w:szCs w:val="23"/>
        </w:rPr>
        <w:t>kæranda</w:t>
      </w:r>
      <w:r w:rsidRPr="00536B89">
        <w:rPr>
          <w:sz w:val="23"/>
          <w:szCs w:val="23"/>
        </w:rPr>
        <w:t xml:space="preserve"> no</w:t>
      </w:r>
      <w:r w:rsidR="00AA1830">
        <w:rPr>
          <w:sz w:val="23"/>
          <w:szCs w:val="23"/>
        </w:rPr>
        <w:t>tkun á orðunum Reykjavík Light</w:t>
      </w:r>
      <w:r w:rsidRPr="00536B89">
        <w:rPr>
          <w:sz w:val="23"/>
          <w:szCs w:val="23"/>
        </w:rPr>
        <w:t xml:space="preserve"> til </w:t>
      </w:r>
      <w:r w:rsidR="00393C22">
        <w:rPr>
          <w:sz w:val="23"/>
          <w:szCs w:val="23"/>
        </w:rPr>
        <w:t>þess að ei</w:t>
      </w:r>
      <w:r w:rsidRPr="00536B89">
        <w:rPr>
          <w:sz w:val="23"/>
          <w:szCs w:val="23"/>
        </w:rPr>
        <w:t xml:space="preserve">nkenna þjónustu sína og að </w:t>
      </w:r>
      <w:r w:rsidR="007E410D">
        <w:rPr>
          <w:sz w:val="23"/>
          <w:szCs w:val="23"/>
        </w:rPr>
        <w:t>kærandi</w:t>
      </w:r>
      <w:r w:rsidRPr="00536B89">
        <w:rPr>
          <w:sz w:val="23"/>
          <w:szCs w:val="23"/>
        </w:rPr>
        <w:t xml:space="preserve"> verði beitt</w:t>
      </w:r>
      <w:r w:rsidR="007E410D">
        <w:rPr>
          <w:sz w:val="23"/>
          <w:szCs w:val="23"/>
        </w:rPr>
        <w:t>ur</w:t>
      </w:r>
      <w:r w:rsidRPr="00536B89">
        <w:rPr>
          <w:sz w:val="23"/>
          <w:szCs w:val="23"/>
        </w:rPr>
        <w:t xml:space="preserve"> öllum þeim viðurlögum sem lö</w:t>
      </w:r>
      <w:r w:rsidR="00393C22">
        <w:rPr>
          <w:sz w:val="23"/>
          <w:szCs w:val="23"/>
        </w:rPr>
        <w:t>g leyfi</w:t>
      </w:r>
      <w:r w:rsidRPr="00536B89">
        <w:rPr>
          <w:sz w:val="23"/>
          <w:szCs w:val="23"/>
        </w:rPr>
        <w:t xml:space="preserve"> til að koma í </w:t>
      </w:r>
      <w:r w:rsidR="00AA1830">
        <w:rPr>
          <w:sz w:val="23"/>
          <w:szCs w:val="23"/>
        </w:rPr>
        <w:t xml:space="preserve">veg fyrir áframhaldandi brot. </w:t>
      </w:r>
      <w:r w:rsidRPr="00AA1830">
        <w:rPr>
          <w:sz w:val="23"/>
          <w:szCs w:val="23"/>
        </w:rPr>
        <w:t xml:space="preserve">Reykjavík Lights Hotel ehf., sem áður hafi heitið Suðurlandsbraut 12 ehf., hafi </w:t>
      </w:r>
      <w:r w:rsidR="00393C22" w:rsidRPr="00AA1830">
        <w:rPr>
          <w:sz w:val="23"/>
          <w:szCs w:val="23"/>
        </w:rPr>
        <w:t>samkvæmt</w:t>
      </w:r>
      <w:r w:rsidRPr="00AA1830">
        <w:rPr>
          <w:sz w:val="23"/>
          <w:szCs w:val="23"/>
        </w:rPr>
        <w:t xml:space="preserve"> vörumerkjaskráningu nr. 350/2013 einkarétt til notkunar vörumerkisins </w:t>
      </w:r>
      <w:r w:rsidR="00AA1830">
        <w:rPr>
          <w:sz w:val="23"/>
          <w:szCs w:val="23"/>
        </w:rPr>
        <w:t xml:space="preserve">Reykjavík Lights </w:t>
      </w:r>
      <w:r w:rsidRPr="00AA1830">
        <w:rPr>
          <w:sz w:val="23"/>
          <w:szCs w:val="23"/>
        </w:rPr>
        <w:t>fyrir vörur og þjónustu í ferðaþjónustu, veitingaþjónustu, hótelþjónustu og tímabundinni gistiþjónustu. Reykjavík Lights Hotel</w:t>
      </w:r>
      <w:r w:rsidR="007E410D" w:rsidRPr="00AA1830">
        <w:rPr>
          <w:sz w:val="23"/>
          <w:szCs w:val="23"/>
        </w:rPr>
        <w:t xml:space="preserve"> ehf.</w:t>
      </w:r>
      <w:r w:rsidRPr="00AA1830">
        <w:rPr>
          <w:sz w:val="23"/>
          <w:szCs w:val="23"/>
        </w:rPr>
        <w:t xml:space="preserve"> og Keahótel</w:t>
      </w:r>
      <w:r w:rsidR="007E410D" w:rsidRPr="00AA1830">
        <w:rPr>
          <w:sz w:val="23"/>
          <w:szCs w:val="23"/>
        </w:rPr>
        <w:t xml:space="preserve"> ehf.</w:t>
      </w:r>
      <w:r w:rsidRPr="00AA1830">
        <w:rPr>
          <w:sz w:val="23"/>
          <w:szCs w:val="23"/>
        </w:rPr>
        <w:t xml:space="preserve">, sem umboðshafi vörumerkisins og rekstraraðili Reykjavík Lights Hotel, hafi því einkarétt til notkunar vörumerkisins og sé öðrum þar með óheimilt að nota það eða annað nafn sem líkist því svo mikið að ruglingshætta skapist.   </w:t>
      </w:r>
    </w:p>
    <w:p w14:paraId="0CEE058B" w14:textId="77777777" w:rsidR="00536B89" w:rsidRPr="007C310E" w:rsidRDefault="00536B89" w:rsidP="007C310E">
      <w:pPr>
        <w:numPr>
          <w:ilvl w:val="0"/>
          <w:numId w:val="1"/>
        </w:numPr>
        <w:tabs>
          <w:tab w:val="clear" w:pos="-66"/>
        </w:tabs>
        <w:spacing w:after="240" w:line="300" w:lineRule="auto"/>
        <w:ind w:left="0" w:hanging="540"/>
        <w:jc w:val="both"/>
        <w:rPr>
          <w:sz w:val="23"/>
          <w:szCs w:val="23"/>
        </w:rPr>
      </w:pPr>
      <w:r w:rsidRPr="00536B89">
        <w:rPr>
          <w:sz w:val="23"/>
          <w:szCs w:val="23"/>
        </w:rPr>
        <w:lastRenderedPageBreak/>
        <w:t>Til þess að njóta einkaréttar verði vörumerki að vera þess eðlis að það geti aðgreint fyrirtækið eða vöru þess eða þjónustu frá keppinautum og takmarkist verndin því að jafnaði við að merki sé ekki almennt orð og lýsandi fyrir þá vöru eða þjónustu sem fyrirtæki bjóði. Þrátt fyrir að orðin Reykjavík og li</w:t>
      </w:r>
      <w:r w:rsidR="007C310E">
        <w:rPr>
          <w:sz w:val="23"/>
          <w:szCs w:val="23"/>
        </w:rPr>
        <w:t>ghts séu út af fyr</w:t>
      </w:r>
      <w:r w:rsidR="007E410D">
        <w:rPr>
          <w:sz w:val="23"/>
          <w:szCs w:val="23"/>
        </w:rPr>
        <w:t>i</w:t>
      </w:r>
      <w:r w:rsidR="007C310E">
        <w:rPr>
          <w:sz w:val="23"/>
          <w:szCs w:val="23"/>
        </w:rPr>
        <w:t>r</w:t>
      </w:r>
      <w:r w:rsidR="007E410D">
        <w:rPr>
          <w:sz w:val="23"/>
          <w:szCs w:val="23"/>
        </w:rPr>
        <w:t xml:space="preserve"> sig almenn</w:t>
      </w:r>
      <w:r w:rsidRPr="00536B89">
        <w:rPr>
          <w:sz w:val="23"/>
          <w:szCs w:val="23"/>
        </w:rPr>
        <w:t xml:space="preserve"> sé samsetning þeirra á engan hátt lýsandi fyrir ferðaþjónustu, veitingaþjónustu, hótelþjónustu eða tímabundna gistiþjónustu. Vörumerkið</w:t>
      </w:r>
      <w:r w:rsidR="00AA1830">
        <w:rPr>
          <w:sz w:val="23"/>
          <w:szCs w:val="23"/>
        </w:rPr>
        <w:t xml:space="preserve"> Reykjavík Lights</w:t>
      </w:r>
      <w:r w:rsidR="007C310E">
        <w:rPr>
          <w:sz w:val="23"/>
          <w:szCs w:val="23"/>
        </w:rPr>
        <w:t>,</w:t>
      </w:r>
      <w:r w:rsidRPr="00536B89">
        <w:rPr>
          <w:sz w:val="23"/>
          <w:szCs w:val="23"/>
        </w:rPr>
        <w:t xml:space="preserve"> sem skráð hafi verið hjá Einkaleyfastofu</w:t>
      </w:r>
      <w:r w:rsidR="007C310E">
        <w:rPr>
          <w:sz w:val="23"/>
          <w:szCs w:val="23"/>
        </w:rPr>
        <w:t>,</w:t>
      </w:r>
      <w:r w:rsidRPr="00536B89">
        <w:rPr>
          <w:sz w:val="23"/>
          <w:szCs w:val="23"/>
        </w:rPr>
        <w:t xml:space="preserve"> hafi því fólgið í sér nægileg sérkenn</w:t>
      </w:r>
      <w:r w:rsidR="007C310E">
        <w:rPr>
          <w:sz w:val="23"/>
          <w:szCs w:val="23"/>
        </w:rPr>
        <w:t xml:space="preserve">i til þess að njóta verndar </w:t>
      </w:r>
      <w:r w:rsidRPr="00536B89">
        <w:rPr>
          <w:sz w:val="23"/>
          <w:szCs w:val="23"/>
        </w:rPr>
        <w:t>4. gr. laga nr. 45/1997 o</w:t>
      </w:r>
      <w:r w:rsidR="007C310E">
        <w:rPr>
          <w:sz w:val="23"/>
          <w:szCs w:val="23"/>
        </w:rPr>
        <w:t xml:space="preserve">g 15. gr. a. laga nr. 57/2005. </w:t>
      </w:r>
      <w:r w:rsidRPr="007C310E">
        <w:rPr>
          <w:sz w:val="23"/>
          <w:szCs w:val="23"/>
        </w:rPr>
        <w:t xml:space="preserve">Þá sé augljós ruglingshætta á milli vörumerkisins </w:t>
      </w:r>
      <w:r w:rsidR="00AA1830">
        <w:rPr>
          <w:sz w:val="23"/>
          <w:szCs w:val="23"/>
        </w:rPr>
        <w:t>Reykjavík Lights</w:t>
      </w:r>
      <w:r w:rsidRPr="007C310E">
        <w:rPr>
          <w:sz w:val="23"/>
          <w:szCs w:val="23"/>
        </w:rPr>
        <w:t xml:space="preserve"> og auðkennisins „Reykjavík Light Apartments“. Félögin starfi á sama markaði og veiti bæði skammtímagistiþjónustu fyrir ferðamenn á Reykjavíkursvæðinu. Félögin séu því keppinautar. Breyti þar engu um þó svo að annað félagið selji gistingu á hótelherbergjum en hitt gistingu í íbúðum. Eigi það sérstaklega við þar sem auðkenni þeirra séu nauðalík, en því líkari sem auðkenni séu, því minni kröfur séu gerðar til skyldleika starfsemi aðila við mat á ruglingshættu.  </w:t>
      </w:r>
    </w:p>
    <w:p w14:paraId="22575980" w14:textId="77777777" w:rsidR="00536B89" w:rsidRPr="007C310E" w:rsidRDefault="00536B89" w:rsidP="007C310E">
      <w:pPr>
        <w:numPr>
          <w:ilvl w:val="0"/>
          <w:numId w:val="1"/>
        </w:numPr>
        <w:tabs>
          <w:tab w:val="clear" w:pos="-66"/>
        </w:tabs>
        <w:spacing w:after="240" w:line="300" w:lineRule="auto"/>
        <w:ind w:left="0" w:hanging="540"/>
        <w:jc w:val="both"/>
        <w:rPr>
          <w:sz w:val="23"/>
          <w:szCs w:val="23"/>
        </w:rPr>
      </w:pPr>
      <w:r w:rsidRPr="00536B89">
        <w:rPr>
          <w:sz w:val="23"/>
          <w:szCs w:val="23"/>
        </w:rPr>
        <w:t xml:space="preserve">Við mat á því hvort merkjalíking sé til staðar á milli tveggja merkja beri að líta á heildarmynd merkjanna. Af þeim sökum komi viðskeyting orðs, s.s. apartments, framan eða aftan </w:t>
      </w:r>
      <w:r w:rsidR="007C310E">
        <w:rPr>
          <w:sz w:val="23"/>
          <w:szCs w:val="23"/>
        </w:rPr>
        <w:t>við merki sem þegar sé í notkun,</w:t>
      </w:r>
      <w:r w:rsidRPr="00536B89">
        <w:rPr>
          <w:sz w:val="23"/>
          <w:szCs w:val="23"/>
        </w:rPr>
        <w:t xml:space="preserve"> ekki í veg fyrir ruglingshættu. Þá verði að líta til þess að </w:t>
      </w:r>
      <w:r w:rsidR="007E410D">
        <w:rPr>
          <w:sz w:val="23"/>
          <w:szCs w:val="23"/>
        </w:rPr>
        <w:t>vörumerki samkvæmt</w:t>
      </w:r>
      <w:r w:rsidRPr="007E410D">
        <w:rPr>
          <w:sz w:val="23"/>
          <w:szCs w:val="23"/>
        </w:rPr>
        <w:t xml:space="preserve"> vörumerkjaskráningu nr. 350/2013 sé í heild sinni tekið upp í auðkenni </w:t>
      </w:r>
      <w:r w:rsidR="007E410D">
        <w:rPr>
          <w:sz w:val="23"/>
          <w:szCs w:val="23"/>
        </w:rPr>
        <w:t>kæranda</w:t>
      </w:r>
      <w:r w:rsidRPr="007E410D">
        <w:rPr>
          <w:sz w:val="23"/>
          <w:szCs w:val="23"/>
        </w:rPr>
        <w:t xml:space="preserve"> sem leiði til au</w:t>
      </w:r>
      <w:r w:rsidR="007C310E">
        <w:rPr>
          <w:sz w:val="23"/>
          <w:szCs w:val="23"/>
        </w:rPr>
        <w:t xml:space="preserve">kinna líkinda á ruglingshættu. </w:t>
      </w:r>
      <w:r w:rsidRPr="007C310E">
        <w:rPr>
          <w:sz w:val="23"/>
          <w:szCs w:val="23"/>
        </w:rPr>
        <w:t xml:space="preserve">Að lokum hafi í bréfi </w:t>
      </w:r>
      <w:r w:rsidR="007E410D" w:rsidRPr="007C310E">
        <w:rPr>
          <w:sz w:val="23"/>
          <w:szCs w:val="23"/>
        </w:rPr>
        <w:t>kæranda</w:t>
      </w:r>
      <w:r w:rsidRPr="007C310E">
        <w:rPr>
          <w:sz w:val="23"/>
          <w:szCs w:val="23"/>
        </w:rPr>
        <w:t xml:space="preserve"> verið vísað til þess að engar sönnur hafi verið færðar fram fyrir meintri ruglingshættu. Í því sambandi beri að taka fram að sá sem haldi fram ruglingshættu þurfi ekki að sanna að ruglingur hafi átt sér stað, heldur aðeins að sýna fram á að hætta sé á að neytendur geti ruglast. Telji Keahótel</w:t>
      </w:r>
      <w:r w:rsidR="007E410D" w:rsidRPr="007C310E">
        <w:rPr>
          <w:sz w:val="23"/>
          <w:szCs w:val="23"/>
        </w:rPr>
        <w:t xml:space="preserve"> ehf.</w:t>
      </w:r>
      <w:r w:rsidRPr="007C310E">
        <w:rPr>
          <w:sz w:val="23"/>
          <w:szCs w:val="23"/>
        </w:rPr>
        <w:t xml:space="preserve"> að sýnt hafi veri</w:t>
      </w:r>
      <w:r w:rsidR="007E410D" w:rsidRPr="007C310E">
        <w:rPr>
          <w:sz w:val="23"/>
          <w:szCs w:val="23"/>
        </w:rPr>
        <w:t xml:space="preserve">ð fram á slíka ruglingshættu. </w:t>
      </w:r>
      <w:r w:rsidRPr="007C310E">
        <w:rPr>
          <w:sz w:val="23"/>
          <w:szCs w:val="23"/>
        </w:rPr>
        <w:t xml:space="preserve">Að öðru leyti séu ítrekuð þau rök sem þegar hafi komið fram.   </w:t>
      </w:r>
    </w:p>
    <w:p w14:paraId="0C11393A" w14:textId="77777777" w:rsidR="00536B89" w:rsidRPr="007C310E" w:rsidRDefault="00536B89" w:rsidP="007C310E">
      <w:pPr>
        <w:numPr>
          <w:ilvl w:val="0"/>
          <w:numId w:val="1"/>
        </w:numPr>
        <w:tabs>
          <w:tab w:val="clear" w:pos="-66"/>
        </w:tabs>
        <w:spacing w:after="240" w:line="300" w:lineRule="auto"/>
        <w:ind w:left="0" w:hanging="540"/>
        <w:jc w:val="both"/>
        <w:rPr>
          <w:sz w:val="23"/>
          <w:szCs w:val="23"/>
        </w:rPr>
      </w:pPr>
      <w:r w:rsidRPr="00536B89">
        <w:rPr>
          <w:sz w:val="23"/>
          <w:szCs w:val="23"/>
        </w:rPr>
        <w:t xml:space="preserve">Bréf </w:t>
      </w:r>
      <w:r w:rsidR="007E410D">
        <w:rPr>
          <w:sz w:val="23"/>
          <w:szCs w:val="23"/>
        </w:rPr>
        <w:t>Keahótels ehf.</w:t>
      </w:r>
      <w:r w:rsidRPr="00536B89">
        <w:rPr>
          <w:sz w:val="23"/>
          <w:szCs w:val="23"/>
        </w:rPr>
        <w:t xml:space="preserve"> var sent </w:t>
      </w:r>
      <w:r w:rsidR="007E410D">
        <w:rPr>
          <w:sz w:val="23"/>
          <w:szCs w:val="23"/>
        </w:rPr>
        <w:t>kæranda</w:t>
      </w:r>
      <w:r w:rsidRPr="00536B89">
        <w:rPr>
          <w:sz w:val="23"/>
          <w:szCs w:val="23"/>
        </w:rPr>
        <w:t xml:space="preserve"> til umsagnar með bréfi Neytendastofu, dags. 13. janúar 2015. Svar barst með bréfi, dags 19. janúar 2015. Í bréfinu er áréttað að </w:t>
      </w:r>
      <w:r w:rsidR="007E410D">
        <w:rPr>
          <w:sz w:val="23"/>
          <w:szCs w:val="23"/>
        </w:rPr>
        <w:t>kærandi</w:t>
      </w:r>
      <w:r w:rsidRPr="00536B89">
        <w:rPr>
          <w:sz w:val="23"/>
          <w:szCs w:val="23"/>
        </w:rPr>
        <w:t xml:space="preserve"> og Keahótel </w:t>
      </w:r>
      <w:r w:rsidR="007E410D">
        <w:rPr>
          <w:sz w:val="23"/>
          <w:szCs w:val="23"/>
        </w:rPr>
        <w:t xml:space="preserve">ehf. </w:t>
      </w:r>
      <w:r w:rsidRPr="00536B89">
        <w:rPr>
          <w:sz w:val="23"/>
          <w:szCs w:val="23"/>
        </w:rPr>
        <w:t xml:space="preserve">reki gistiþjónustu á gjörólíkum markaði. </w:t>
      </w:r>
      <w:r w:rsidR="007E410D">
        <w:rPr>
          <w:sz w:val="23"/>
          <w:szCs w:val="23"/>
        </w:rPr>
        <w:t>Kærandi</w:t>
      </w:r>
      <w:r w:rsidRPr="00536B89">
        <w:rPr>
          <w:sz w:val="23"/>
          <w:szCs w:val="23"/>
        </w:rPr>
        <w:t xml:space="preserve"> reki íbúðaleigu með svo til engri þjónustu og Keahótel</w:t>
      </w:r>
      <w:r w:rsidR="007E410D">
        <w:rPr>
          <w:sz w:val="23"/>
          <w:szCs w:val="23"/>
        </w:rPr>
        <w:t xml:space="preserve"> ehf.</w:t>
      </w:r>
      <w:r w:rsidRPr="00536B89">
        <w:rPr>
          <w:sz w:val="23"/>
          <w:szCs w:val="23"/>
        </w:rPr>
        <w:t xml:space="preserve"> reki hótel með víðtækri þjónustu eins og nánar ha</w:t>
      </w:r>
      <w:r w:rsidR="007C310E">
        <w:rPr>
          <w:sz w:val="23"/>
          <w:szCs w:val="23"/>
        </w:rPr>
        <w:t xml:space="preserve">fi verið rakið í fyrri bréfum. </w:t>
      </w:r>
      <w:r w:rsidRPr="007C310E">
        <w:rPr>
          <w:sz w:val="23"/>
          <w:szCs w:val="23"/>
        </w:rPr>
        <w:t>Verðlagning á gistingu</w:t>
      </w:r>
      <w:r w:rsidR="007C310E">
        <w:rPr>
          <w:sz w:val="23"/>
          <w:szCs w:val="23"/>
        </w:rPr>
        <w:t>nni</w:t>
      </w:r>
      <w:r w:rsidRPr="007C310E">
        <w:rPr>
          <w:sz w:val="23"/>
          <w:szCs w:val="23"/>
        </w:rPr>
        <w:t xml:space="preserve"> sé ólík, markhópar ó</w:t>
      </w:r>
      <w:r w:rsidR="007C310E">
        <w:rPr>
          <w:sz w:val="23"/>
          <w:szCs w:val="23"/>
        </w:rPr>
        <w:t xml:space="preserve">líkir og varan </w:t>
      </w:r>
      <w:r w:rsidRPr="007C310E">
        <w:rPr>
          <w:sz w:val="23"/>
          <w:szCs w:val="23"/>
        </w:rPr>
        <w:t>ólík. Ekki s</w:t>
      </w:r>
      <w:r w:rsidR="007C310E">
        <w:rPr>
          <w:sz w:val="23"/>
          <w:szCs w:val="23"/>
        </w:rPr>
        <w:t>é því um að ræða að sköpuð verði</w:t>
      </w:r>
      <w:r w:rsidRPr="007C310E">
        <w:rPr>
          <w:sz w:val="23"/>
          <w:szCs w:val="23"/>
        </w:rPr>
        <w:t xml:space="preserve"> ruglingshætta þó að t</w:t>
      </w:r>
      <w:r w:rsidR="007C310E">
        <w:rPr>
          <w:sz w:val="23"/>
          <w:szCs w:val="23"/>
        </w:rPr>
        <w:t>alið yrði að einhver líkindi væru</w:t>
      </w:r>
      <w:r w:rsidRPr="007C310E">
        <w:rPr>
          <w:sz w:val="23"/>
          <w:szCs w:val="23"/>
        </w:rPr>
        <w:t xml:space="preserve"> með </w:t>
      </w:r>
      <w:r w:rsidR="007C310E">
        <w:rPr>
          <w:sz w:val="23"/>
          <w:szCs w:val="23"/>
        </w:rPr>
        <w:t>þeim orðmerkjum sem einkenni</w:t>
      </w:r>
      <w:r w:rsidRPr="007C310E">
        <w:rPr>
          <w:sz w:val="23"/>
          <w:szCs w:val="23"/>
        </w:rPr>
        <w:t xml:space="preserve"> starfsemi félaganna. Þá sé það ítrekað að orðin sem um ræði séu mjög almenn. Orðið Light (ljós) sé almennt hugtak eins og himinn, loft, vatn og sjór og því sé vernd þess</w:t>
      </w:r>
      <w:r w:rsidR="007C310E">
        <w:rPr>
          <w:sz w:val="23"/>
          <w:szCs w:val="23"/>
        </w:rPr>
        <w:t xml:space="preserve"> </w:t>
      </w:r>
      <w:r w:rsidRPr="007C310E">
        <w:rPr>
          <w:sz w:val="23"/>
          <w:szCs w:val="23"/>
        </w:rPr>
        <w:t>háttar orðs afar takmörkuð</w:t>
      </w:r>
      <w:r w:rsidR="007C310E">
        <w:rPr>
          <w:sz w:val="23"/>
          <w:szCs w:val="23"/>
        </w:rPr>
        <w:t>,</w:t>
      </w:r>
      <w:r w:rsidRPr="007C310E">
        <w:rPr>
          <w:sz w:val="23"/>
          <w:szCs w:val="23"/>
        </w:rPr>
        <w:t xml:space="preserve"> auk þess sem </w:t>
      </w:r>
      <w:r w:rsidR="007C310E">
        <w:rPr>
          <w:sz w:val="23"/>
          <w:szCs w:val="23"/>
        </w:rPr>
        <w:t>auðkennin séu ólík;</w:t>
      </w:r>
      <w:r w:rsidRPr="007C310E">
        <w:rPr>
          <w:sz w:val="23"/>
          <w:szCs w:val="23"/>
        </w:rPr>
        <w:t xml:space="preserve"> annað sé í eintöl</w:t>
      </w:r>
      <w:r w:rsidR="007C310E">
        <w:rPr>
          <w:sz w:val="23"/>
          <w:szCs w:val="23"/>
        </w:rPr>
        <w:t xml:space="preserve">u en hitt í fleirtölu og því sé </w:t>
      </w:r>
      <w:r w:rsidRPr="007C310E">
        <w:rPr>
          <w:sz w:val="23"/>
          <w:szCs w:val="23"/>
        </w:rPr>
        <w:t xml:space="preserve">ritháttur og merking orðanna ólík.   </w:t>
      </w:r>
    </w:p>
    <w:p w14:paraId="0BCD229E" w14:textId="77777777" w:rsidR="007C310E" w:rsidRDefault="00536B89" w:rsidP="007C310E">
      <w:pPr>
        <w:numPr>
          <w:ilvl w:val="0"/>
          <w:numId w:val="1"/>
        </w:numPr>
        <w:tabs>
          <w:tab w:val="clear" w:pos="-66"/>
        </w:tabs>
        <w:spacing w:after="240" w:line="300" w:lineRule="auto"/>
        <w:ind w:left="0" w:hanging="540"/>
        <w:jc w:val="both"/>
        <w:rPr>
          <w:sz w:val="23"/>
          <w:szCs w:val="23"/>
        </w:rPr>
      </w:pPr>
      <w:r w:rsidRPr="00536B89">
        <w:rPr>
          <w:sz w:val="23"/>
          <w:szCs w:val="23"/>
        </w:rPr>
        <w:t xml:space="preserve">Það skipti meginmáli við mat á ruglingshættu hvort heitin gefi lýsingu á sömu þjónustu og á svipuðum stað. Um hvorugt sé að ræða. Þjónustan eða varan sem í boði sé </w:t>
      </w:r>
      <w:r w:rsidR="007C310E">
        <w:rPr>
          <w:sz w:val="23"/>
          <w:szCs w:val="23"/>
        </w:rPr>
        <w:t>og lýst sé á bókunarvefjum sýni,</w:t>
      </w:r>
      <w:r w:rsidRPr="00536B89">
        <w:rPr>
          <w:sz w:val="23"/>
          <w:szCs w:val="23"/>
        </w:rPr>
        <w:t xml:space="preserve"> svo ekki verði um villst, með myndum og upplýsingum að um sé að ræða hótel sem sé utan miðbæjarins í tilviki Keahótels</w:t>
      </w:r>
      <w:r w:rsidR="007E410D">
        <w:rPr>
          <w:sz w:val="23"/>
          <w:szCs w:val="23"/>
        </w:rPr>
        <w:t xml:space="preserve"> ehf</w:t>
      </w:r>
      <w:r w:rsidRPr="00536B89">
        <w:rPr>
          <w:sz w:val="23"/>
          <w:szCs w:val="23"/>
        </w:rPr>
        <w:t xml:space="preserve">. Í hinu tilvikinu sé um að ræða íbúðaleigu án þjónustu staðsetta í miðbænum. Engin leið sé </w:t>
      </w:r>
      <w:r w:rsidR="007C310E">
        <w:rPr>
          <w:sz w:val="23"/>
          <w:szCs w:val="23"/>
        </w:rPr>
        <w:t xml:space="preserve">að ruglast á þessu </w:t>
      </w:r>
      <w:r w:rsidRPr="00536B89">
        <w:rPr>
          <w:sz w:val="23"/>
          <w:szCs w:val="23"/>
        </w:rPr>
        <w:t>við töku ákvörðunar um kaup á hótelgistingu og leigja sér íbúð þess í stað, bæði með tilliti til ólíkrar vöru/gistingu og þjónustu sem fyrirtækin bjóði upp á</w:t>
      </w:r>
      <w:r w:rsidR="00AA1830">
        <w:rPr>
          <w:sz w:val="23"/>
          <w:szCs w:val="23"/>
        </w:rPr>
        <w:t xml:space="preserve"> </w:t>
      </w:r>
      <w:r w:rsidRPr="00536B89">
        <w:rPr>
          <w:sz w:val="23"/>
          <w:szCs w:val="23"/>
        </w:rPr>
        <w:t xml:space="preserve">og ólíkrar staðsetningar sem skipti miklu máli við val á gistingu.  </w:t>
      </w:r>
    </w:p>
    <w:p w14:paraId="57B5B1E2" w14:textId="77777777" w:rsidR="00536B89" w:rsidRPr="007C310E" w:rsidRDefault="007E410D" w:rsidP="007C310E">
      <w:pPr>
        <w:numPr>
          <w:ilvl w:val="0"/>
          <w:numId w:val="1"/>
        </w:numPr>
        <w:tabs>
          <w:tab w:val="clear" w:pos="-66"/>
        </w:tabs>
        <w:spacing w:after="240" w:line="300" w:lineRule="auto"/>
        <w:ind w:left="0" w:hanging="540"/>
        <w:jc w:val="both"/>
        <w:rPr>
          <w:sz w:val="23"/>
          <w:szCs w:val="23"/>
        </w:rPr>
      </w:pPr>
      <w:r w:rsidRPr="007C310E">
        <w:rPr>
          <w:sz w:val="23"/>
          <w:szCs w:val="23"/>
        </w:rPr>
        <w:lastRenderedPageBreak/>
        <w:t>Val á því hvort keyp</w:t>
      </w:r>
      <w:r w:rsidR="00536B89" w:rsidRPr="007C310E">
        <w:rPr>
          <w:sz w:val="23"/>
          <w:szCs w:val="23"/>
        </w:rPr>
        <w:t xml:space="preserve">t sé hótelgisting eða íbúðagisting hafi ekkert </w:t>
      </w:r>
      <w:r w:rsidR="00AA1830">
        <w:rPr>
          <w:sz w:val="23"/>
          <w:szCs w:val="23"/>
        </w:rPr>
        <w:t xml:space="preserve">að gera </w:t>
      </w:r>
      <w:r w:rsidR="00536B89" w:rsidRPr="007C310E">
        <w:rPr>
          <w:sz w:val="23"/>
          <w:szCs w:val="23"/>
        </w:rPr>
        <w:t>með auðkennið sem Keahótel</w:t>
      </w:r>
      <w:r w:rsidRPr="007C310E">
        <w:rPr>
          <w:sz w:val="23"/>
          <w:szCs w:val="23"/>
        </w:rPr>
        <w:t xml:space="preserve"> ehf.</w:t>
      </w:r>
      <w:r w:rsidR="00536B89" w:rsidRPr="007C310E">
        <w:rPr>
          <w:sz w:val="23"/>
          <w:szCs w:val="23"/>
        </w:rPr>
        <w:t xml:space="preserve"> og </w:t>
      </w:r>
      <w:r w:rsidRPr="007C310E">
        <w:rPr>
          <w:sz w:val="23"/>
          <w:szCs w:val="23"/>
        </w:rPr>
        <w:t>kærandi</w:t>
      </w:r>
      <w:r w:rsidR="00536B89" w:rsidRPr="007C310E">
        <w:rPr>
          <w:sz w:val="23"/>
          <w:szCs w:val="23"/>
        </w:rPr>
        <w:t xml:space="preserve"> noti í sínum rekstri. Á hótelgistingu og íbúðagistingu sé skýr og aðgreinanlegur munur. Viðskiptavinur ruglist ekki á Trabant og Benz þó að bæði séu ökutæki. Tel</w:t>
      </w:r>
      <w:r w:rsidR="007C310E">
        <w:rPr>
          <w:sz w:val="23"/>
          <w:szCs w:val="23"/>
        </w:rPr>
        <w:t xml:space="preserve">ja verði það dæmi hliðstætt </w:t>
      </w:r>
      <w:r w:rsidR="00536B89" w:rsidRPr="007C310E">
        <w:rPr>
          <w:sz w:val="23"/>
          <w:szCs w:val="23"/>
        </w:rPr>
        <w:t>vali á h</w:t>
      </w:r>
      <w:r w:rsidR="007C310E">
        <w:rPr>
          <w:sz w:val="23"/>
          <w:szCs w:val="23"/>
        </w:rPr>
        <w:t xml:space="preserve">ótelgistingu og íbúðagistingu. </w:t>
      </w:r>
      <w:r w:rsidR="00536B89" w:rsidRPr="007C310E">
        <w:rPr>
          <w:sz w:val="23"/>
          <w:szCs w:val="23"/>
        </w:rPr>
        <w:t xml:space="preserve">Það sé því augljóst að engin ruglingshætta sé hér til staðar eins og haldið sé fram í umræddu bréfi. </w:t>
      </w:r>
      <w:r w:rsidR="00AA1830">
        <w:rPr>
          <w:sz w:val="23"/>
          <w:szCs w:val="23"/>
        </w:rPr>
        <w:t>Það,</w:t>
      </w:r>
      <w:r w:rsidR="00536B89" w:rsidRPr="007C310E">
        <w:rPr>
          <w:sz w:val="23"/>
          <w:szCs w:val="23"/>
        </w:rPr>
        <w:t xml:space="preserve"> að engar sannanir séu lagðar fram til stuðnings, staðfesti að en</w:t>
      </w:r>
      <w:r w:rsidR="00AA1830">
        <w:rPr>
          <w:sz w:val="23"/>
          <w:szCs w:val="23"/>
        </w:rPr>
        <w:t>gin ruglingshætta sé til staðar</w:t>
      </w:r>
      <w:r w:rsidR="00536B89" w:rsidRPr="007C310E">
        <w:rPr>
          <w:sz w:val="23"/>
          <w:szCs w:val="23"/>
        </w:rPr>
        <w:t xml:space="preserve"> þar sem enginn viðskiptavinur virðist hafa ruglast á umræddum auðkennum og kvartað undan því að hann hafi keypt gistingu í íbúð án þjónustu þegar hann </w:t>
      </w:r>
      <w:r w:rsidR="007C310E">
        <w:rPr>
          <w:sz w:val="23"/>
          <w:szCs w:val="23"/>
        </w:rPr>
        <w:t xml:space="preserve">hafi ætlað </w:t>
      </w:r>
      <w:r w:rsidR="00536B89" w:rsidRPr="007C310E">
        <w:rPr>
          <w:sz w:val="23"/>
          <w:szCs w:val="23"/>
        </w:rPr>
        <w:t>að kaupa hót</w:t>
      </w:r>
      <w:r w:rsidRPr="007C310E">
        <w:rPr>
          <w:sz w:val="23"/>
          <w:szCs w:val="23"/>
        </w:rPr>
        <w:t xml:space="preserve">elgistingu með þjónustu. </w:t>
      </w:r>
      <w:r w:rsidR="00536B89" w:rsidRPr="007C310E">
        <w:rPr>
          <w:sz w:val="23"/>
          <w:szCs w:val="23"/>
        </w:rPr>
        <w:t xml:space="preserve">Að öðru leyti séu ítrekuð þau rök sem áður hafi komið fram.  </w:t>
      </w:r>
    </w:p>
    <w:p w14:paraId="70760490" w14:textId="77777777" w:rsidR="00BE3C9C" w:rsidRDefault="00536B89" w:rsidP="00AA1830">
      <w:pPr>
        <w:numPr>
          <w:ilvl w:val="0"/>
          <w:numId w:val="1"/>
        </w:numPr>
        <w:tabs>
          <w:tab w:val="clear" w:pos="-66"/>
        </w:tabs>
        <w:spacing w:after="240" w:line="300" w:lineRule="auto"/>
        <w:ind w:left="0" w:hanging="540"/>
        <w:jc w:val="both"/>
        <w:rPr>
          <w:sz w:val="23"/>
          <w:szCs w:val="23"/>
        </w:rPr>
      </w:pPr>
      <w:r w:rsidRPr="00536B89">
        <w:rPr>
          <w:sz w:val="23"/>
          <w:szCs w:val="23"/>
        </w:rPr>
        <w:t xml:space="preserve">Bréf </w:t>
      </w:r>
      <w:r w:rsidR="007E410D">
        <w:rPr>
          <w:sz w:val="23"/>
          <w:szCs w:val="23"/>
        </w:rPr>
        <w:t>kæranda</w:t>
      </w:r>
      <w:r w:rsidRPr="00536B89">
        <w:rPr>
          <w:sz w:val="23"/>
          <w:szCs w:val="23"/>
        </w:rPr>
        <w:t xml:space="preserve"> var sent Keahótel</w:t>
      </w:r>
      <w:r w:rsidR="007E410D">
        <w:rPr>
          <w:sz w:val="23"/>
          <w:szCs w:val="23"/>
        </w:rPr>
        <w:t>i ehf.</w:t>
      </w:r>
      <w:r w:rsidRPr="00536B89">
        <w:rPr>
          <w:sz w:val="23"/>
          <w:szCs w:val="23"/>
        </w:rPr>
        <w:t xml:space="preserve"> til upplýsingar með bréfi Neytendastofu, dags. 27. janúar 2015. Með bréfinu fy</w:t>
      </w:r>
      <w:r w:rsidR="007E410D">
        <w:rPr>
          <w:sz w:val="23"/>
          <w:szCs w:val="23"/>
        </w:rPr>
        <w:t xml:space="preserve">lgdi listi yfir gögn málsins. </w:t>
      </w:r>
      <w:r w:rsidRPr="007E410D">
        <w:rPr>
          <w:sz w:val="23"/>
          <w:szCs w:val="23"/>
        </w:rPr>
        <w:t>Neytendastofu bárust frekari athugasemdir Keahótel</w:t>
      </w:r>
      <w:r w:rsidR="007E410D">
        <w:rPr>
          <w:sz w:val="23"/>
          <w:szCs w:val="23"/>
        </w:rPr>
        <w:t>s ehf.</w:t>
      </w:r>
      <w:r w:rsidRPr="007E410D">
        <w:rPr>
          <w:sz w:val="23"/>
          <w:szCs w:val="23"/>
        </w:rPr>
        <w:t xml:space="preserve"> með bréfi, dags. 31. mars 2015. Í bréfinu segir að til viðbótar við skýringar og athugasemdir í fyrri bréfum þyki félaginu rétt að vekja athygli á meðfylgjandi viðbótargagni, sem félagið telji styðja við grundvöll kvörtunar sinnar um að augljóst sé að ruglingshætta skapist vegna notkunar </w:t>
      </w:r>
      <w:r w:rsidR="00AE09DA">
        <w:rPr>
          <w:sz w:val="23"/>
          <w:szCs w:val="23"/>
        </w:rPr>
        <w:t>kæranda</w:t>
      </w:r>
      <w:r w:rsidRPr="007E410D">
        <w:rPr>
          <w:sz w:val="23"/>
          <w:szCs w:val="23"/>
        </w:rPr>
        <w:t xml:space="preserve"> á auðkenninu „Reykjavík Light Apartments“ fyrir þjónustu sína</w:t>
      </w:r>
      <w:r w:rsidR="00AA1830">
        <w:rPr>
          <w:sz w:val="23"/>
          <w:szCs w:val="23"/>
        </w:rPr>
        <w:t>.</w:t>
      </w:r>
      <w:r w:rsidRPr="007E410D">
        <w:rPr>
          <w:sz w:val="23"/>
          <w:szCs w:val="23"/>
        </w:rPr>
        <w:t xml:space="preserve"> </w:t>
      </w:r>
      <w:r w:rsidR="00AA1830">
        <w:rPr>
          <w:sz w:val="23"/>
          <w:szCs w:val="23"/>
        </w:rPr>
        <w:t xml:space="preserve">Félaginu hafi borist ábending frá Reykjavík Excursions – Kynnisferðum í tölvubréfi, dags. 24. mars 2015. Þar sé vakin athygli Keahótels ehf. á </w:t>
      </w:r>
      <w:r w:rsidRPr="00536B89">
        <w:rPr>
          <w:sz w:val="23"/>
          <w:szCs w:val="23"/>
        </w:rPr>
        <w:t xml:space="preserve">því að forsvarsmaður </w:t>
      </w:r>
      <w:r w:rsidR="007E410D">
        <w:rPr>
          <w:sz w:val="23"/>
          <w:szCs w:val="23"/>
        </w:rPr>
        <w:t>kæranda</w:t>
      </w:r>
      <w:r w:rsidRPr="00536B89">
        <w:rPr>
          <w:sz w:val="23"/>
          <w:szCs w:val="23"/>
        </w:rPr>
        <w:t xml:space="preserve"> hafi óskað eftir þjónustu Rey</w:t>
      </w:r>
      <w:r w:rsidR="00D83A80">
        <w:rPr>
          <w:sz w:val="23"/>
          <w:szCs w:val="23"/>
        </w:rPr>
        <w:t>kjavík Excursions – Kynnisferða</w:t>
      </w:r>
      <w:r w:rsidRPr="00536B89">
        <w:rPr>
          <w:sz w:val="23"/>
          <w:szCs w:val="23"/>
        </w:rPr>
        <w:t xml:space="preserve">, en </w:t>
      </w:r>
      <w:r w:rsidR="00C84D29">
        <w:rPr>
          <w:sz w:val="23"/>
          <w:szCs w:val="23"/>
        </w:rPr>
        <w:t xml:space="preserve">fyrirtækið </w:t>
      </w:r>
      <w:r w:rsidRPr="00536B89">
        <w:rPr>
          <w:sz w:val="23"/>
          <w:szCs w:val="23"/>
        </w:rPr>
        <w:t xml:space="preserve">telji auðkenni þjónustu </w:t>
      </w:r>
      <w:r w:rsidR="007E410D">
        <w:rPr>
          <w:sz w:val="23"/>
          <w:szCs w:val="23"/>
        </w:rPr>
        <w:t>kæranda</w:t>
      </w:r>
      <w:r w:rsidRPr="00536B89">
        <w:rPr>
          <w:sz w:val="23"/>
          <w:szCs w:val="23"/>
        </w:rPr>
        <w:t xml:space="preserve"> geta valdið misskilningi fyrir viðskiptavini Reykjavík Lights Hotel</w:t>
      </w:r>
      <w:r w:rsidR="00D83A80">
        <w:rPr>
          <w:sz w:val="23"/>
          <w:szCs w:val="23"/>
        </w:rPr>
        <w:t>,</w:t>
      </w:r>
      <w:r w:rsidRPr="00536B89">
        <w:rPr>
          <w:sz w:val="23"/>
          <w:szCs w:val="23"/>
        </w:rPr>
        <w:t xml:space="preserve"> sem </w:t>
      </w:r>
      <w:r w:rsidR="00C84D29">
        <w:rPr>
          <w:sz w:val="23"/>
          <w:szCs w:val="23"/>
        </w:rPr>
        <w:t>það</w:t>
      </w:r>
      <w:r w:rsidRPr="00536B89">
        <w:rPr>
          <w:sz w:val="23"/>
          <w:szCs w:val="23"/>
        </w:rPr>
        <w:t xml:space="preserve"> þjónusti</w:t>
      </w:r>
      <w:r w:rsidR="00D83A80">
        <w:rPr>
          <w:sz w:val="23"/>
          <w:szCs w:val="23"/>
        </w:rPr>
        <w:t xml:space="preserve"> nú þegar</w:t>
      </w:r>
      <w:r w:rsidR="00C84D29">
        <w:rPr>
          <w:sz w:val="23"/>
          <w:szCs w:val="23"/>
        </w:rPr>
        <w:t>.</w:t>
      </w:r>
      <w:r w:rsidRPr="00536B89">
        <w:rPr>
          <w:sz w:val="23"/>
          <w:szCs w:val="23"/>
        </w:rPr>
        <w:t xml:space="preserve"> </w:t>
      </w:r>
    </w:p>
    <w:p w14:paraId="7A9A03DE" w14:textId="45DF7D64" w:rsidR="00536B89" w:rsidRPr="00FF7DD6" w:rsidRDefault="00BE3C9C" w:rsidP="00AA1830">
      <w:pPr>
        <w:numPr>
          <w:ilvl w:val="0"/>
          <w:numId w:val="1"/>
        </w:numPr>
        <w:tabs>
          <w:tab w:val="clear" w:pos="-66"/>
        </w:tabs>
        <w:spacing w:after="240" w:line="300" w:lineRule="auto"/>
        <w:ind w:left="0" w:hanging="540"/>
        <w:jc w:val="both"/>
        <w:rPr>
          <w:sz w:val="23"/>
          <w:szCs w:val="23"/>
        </w:rPr>
      </w:pPr>
      <w:r>
        <w:rPr>
          <w:sz w:val="23"/>
          <w:szCs w:val="23"/>
        </w:rPr>
        <w:t>Í tölvubréfinu sé tekið fram að s</w:t>
      </w:r>
      <w:r w:rsidR="00536B89" w:rsidRPr="00536B89">
        <w:rPr>
          <w:sz w:val="23"/>
          <w:szCs w:val="23"/>
        </w:rPr>
        <w:t xml:space="preserve">ökum þess að </w:t>
      </w:r>
      <w:r w:rsidR="00D83A80">
        <w:rPr>
          <w:sz w:val="23"/>
          <w:szCs w:val="23"/>
        </w:rPr>
        <w:t>auðkennið</w:t>
      </w:r>
      <w:r w:rsidR="00AA1830">
        <w:rPr>
          <w:sz w:val="23"/>
          <w:szCs w:val="23"/>
        </w:rPr>
        <w:t xml:space="preserve"> Reykjavík Light Apartments</w:t>
      </w:r>
      <w:r w:rsidR="00536B89" w:rsidRPr="00536B89">
        <w:rPr>
          <w:sz w:val="23"/>
          <w:szCs w:val="23"/>
        </w:rPr>
        <w:t xml:space="preserve"> fyrir þjónustu </w:t>
      </w:r>
      <w:r w:rsidR="00D83A80">
        <w:rPr>
          <w:sz w:val="23"/>
          <w:szCs w:val="23"/>
        </w:rPr>
        <w:t xml:space="preserve">kæranda </w:t>
      </w:r>
      <w:r w:rsidR="00536B89" w:rsidRPr="00536B89">
        <w:rPr>
          <w:sz w:val="23"/>
          <w:szCs w:val="23"/>
        </w:rPr>
        <w:t>lík</w:t>
      </w:r>
      <w:r w:rsidR="00D83A80">
        <w:rPr>
          <w:sz w:val="23"/>
          <w:szCs w:val="23"/>
        </w:rPr>
        <w:t xml:space="preserve">ist </w:t>
      </w:r>
      <w:r w:rsidR="00536B89" w:rsidRPr="00536B89">
        <w:rPr>
          <w:sz w:val="23"/>
          <w:szCs w:val="23"/>
        </w:rPr>
        <w:t xml:space="preserve">svo mikið vörumerkinu </w:t>
      </w:r>
      <w:r w:rsidR="00AA1830">
        <w:rPr>
          <w:sz w:val="23"/>
          <w:szCs w:val="23"/>
        </w:rPr>
        <w:t xml:space="preserve">Reykjavík Lights </w:t>
      </w:r>
      <w:r w:rsidR="00D83A80">
        <w:rPr>
          <w:sz w:val="23"/>
          <w:szCs w:val="23"/>
        </w:rPr>
        <w:t xml:space="preserve">sé hætta </w:t>
      </w:r>
      <w:r w:rsidR="00536B89" w:rsidRPr="00536B89">
        <w:rPr>
          <w:sz w:val="23"/>
          <w:szCs w:val="23"/>
        </w:rPr>
        <w:t xml:space="preserve">á að ef Reykjavík Excursions – Kynnisferðir verði við beiðni </w:t>
      </w:r>
      <w:r w:rsidR="00FF7DD6">
        <w:rPr>
          <w:sz w:val="23"/>
          <w:szCs w:val="23"/>
        </w:rPr>
        <w:t>kæranda</w:t>
      </w:r>
      <w:r w:rsidR="00D83A80">
        <w:rPr>
          <w:sz w:val="23"/>
          <w:szCs w:val="23"/>
        </w:rPr>
        <w:t xml:space="preserve"> geti viðskiptavinir aðilanna rugla</w:t>
      </w:r>
      <w:r w:rsidR="00536B89" w:rsidRPr="00536B89">
        <w:rPr>
          <w:sz w:val="23"/>
          <w:szCs w:val="23"/>
        </w:rPr>
        <w:t xml:space="preserve">st og </w:t>
      </w:r>
      <w:r w:rsidR="00D83A80">
        <w:rPr>
          <w:sz w:val="23"/>
          <w:szCs w:val="23"/>
        </w:rPr>
        <w:t xml:space="preserve">verið </w:t>
      </w:r>
      <w:r w:rsidR="00536B89" w:rsidRPr="00536B89">
        <w:rPr>
          <w:sz w:val="23"/>
          <w:szCs w:val="23"/>
        </w:rPr>
        <w:t>keyrðir á rangan gististað, enda starfi aðilar</w:t>
      </w:r>
      <w:r w:rsidR="00D83A80">
        <w:rPr>
          <w:sz w:val="23"/>
          <w:szCs w:val="23"/>
        </w:rPr>
        <w:t>nir</w:t>
      </w:r>
      <w:r w:rsidR="00536B89" w:rsidRPr="00536B89">
        <w:rPr>
          <w:sz w:val="23"/>
          <w:szCs w:val="23"/>
        </w:rPr>
        <w:t xml:space="preserve"> á sama markaði og veiti báðir skammtíma</w:t>
      </w:r>
      <w:r w:rsidR="00D83A80">
        <w:rPr>
          <w:sz w:val="23"/>
          <w:szCs w:val="23"/>
        </w:rPr>
        <w:t xml:space="preserve"> </w:t>
      </w:r>
      <w:r w:rsidR="00536B89" w:rsidRPr="00536B89">
        <w:rPr>
          <w:sz w:val="23"/>
          <w:szCs w:val="23"/>
        </w:rPr>
        <w:t>gistiþjónustu fyrir ferð</w:t>
      </w:r>
      <w:r>
        <w:rPr>
          <w:sz w:val="23"/>
          <w:szCs w:val="23"/>
        </w:rPr>
        <w:t>a</w:t>
      </w:r>
      <w:r w:rsidR="00536B89" w:rsidRPr="00536B89">
        <w:rPr>
          <w:sz w:val="23"/>
          <w:szCs w:val="23"/>
        </w:rPr>
        <w:t>menn á höfuðborgarsvæðinu. Í ljósi þessa</w:t>
      </w:r>
      <w:r w:rsidR="00D83A80">
        <w:rPr>
          <w:sz w:val="23"/>
          <w:szCs w:val="23"/>
        </w:rPr>
        <w:t>,</w:t>
      </w:r>
      <w:r w:rsidR="00536B89" w:rsidRPr="00536B89">
        <w:rPr>
          <w:sz w:val="23"/>
          <w:szCs w:val="23"/>
        </w:rPr>
        <w:t xml:space="preserve"> og sökum þess að aðilar séu keppinautar á þeim markaði</w:t>
      </w:r>
      <w:r w:rsidR="00D83A80">
        <w:rPr>
          <w:sz w:val="23"/>
          <w:szCs w:val="23"/>
        </w:rPr>
        <w:t>,</w:t>
      </w:r>
      <w:r w:rsidR="00536B89" w:rsidRPr="00536B89">
        <w:rPr>
          <w:sz w:val="23"/>
          <w:szCs w:val="23"/>
        </w:rPr>
        <w:t xml:space="preserve"> hafi viðskiptastjóri Rey</w:t>
      </w:r>
      <w:r w:rsidR="00D83A80">
        <w:rPr>
          <w:sz w:val="23"/>
          <w:szCs w:val="23"/>
        </w:rPr>
        <w:t>kjavík Excursions – Kynnisferða</w:t>
      </w:r>
      <w:r w:rsidR="00536B89" w:rsidRPr="00536B89">
        <w:rPr>
          <w:sz w:val="23"/>
          <w:szCs w:val="23"/>
        </w:rPr>
        <w:t xml:space="preserve"> </w:t>
      </w:r>
      <w:r w:rsidR="00D83A80">
        <w:rPr>
          <w:sz w:val="23"/>
          <w:szCs w:val="23"/>
        </w:rPr>
        <w:t xml:space="preserve">ekki </w:t>
      </w:r>
      <w:r w:rsidR="00536B89" w:rsidRPr="00536B89">
        <w:rPr>
          <w:sz w:val="23"/>
          <w:szCs w:val="23"/>
        </w:rPr>
        <w:t xml:space="preserve">talið sig geta orðið við beiðni </w:t>
      </w:r>
      <w:r w:rsidR="00FF7DD6">
        <w:rPr>
          <w:sz w:val="23"/>
          <w:szCs w:val="23"/>
        </w:rPr>
        <w:t>kæranda</w:t>
      </w:r>
      <w:r w:rsidR="00536B89" w:rsidRPr="00536B89">
        <w:rPr>
          <w:sz w:val="23"/>
          <w:szCs w:val="23"/>
        </w:rPr>
        <w:t xml:space="preserve"> nema með því að leita </w:t>
      </w:r>
      <w:r w:rsidR="00FF7DD6">
        <w:rPr>
          <w:sz w:val="23"/>
          <w:szCs w:val="23"/>
        </w:rPr>
        <w:t>samþykkis félagsins fyrst. Þyki</w:t>
      </w:r>
      <w:r w:rsidR="00536B89" w:rsidRPr="00536B89">
        <w:rPr>
          <w:sz w:val="23"/>
          <w:szCs w:val="23"/>
        </w:rPr>
        <w:t xml:space="preserve"> Keahóteli </w:t>
      </w:r>
      <w:r w:rsidR="00FF7DD6">
        <w:rPr>
          <w:sz w:val="23"/>
          <w:szCs w:val="23"/>
        </w:rPr>
        <w:t xml:space="preserve">ehf. </w:t>
      </w:r>
      <w:r w:rsidR="00536B89" w:rsidRPr="00536B89">
        <w:rPr>
          <w:sz w:val="23"/>
          <w:szCs w:val="23"/>
        </w:rPr>
        <w:t xml:space="preserve">framangreint renna enn sterkari stoðum undir þá fullyrðingu sína að augljóst sé að </w:t>
      </w:r>
      <w:r w:rsidR="00D83A80">
        <w:rPr>
          <w:sz w:val="23"/>
          <w:szCs w:val="23"/>
        </w:rPr>
        <w:t xml:space="preserve">auðkenni kæranda, </w:t>
      </w:r>
      <w:r>
        <w:rPr>
          <w:sz w:val="23"/>
          <w:szCs w:val="23"/>
        </w:rPr>
        <w:t>Reykjavík Light Apartments</w:t>
      </w:r>
      <w:r w:rsidR="00D83A80">
        <w:rPr>
          <w:sz w:val="23"/>
          <w:szCs w:val="23"/>
        </w:rPr>
        <w:t>,</w:t>
      </w:r>
      <w:r w:rsidR="00536B89" w:rsidRPr="00536B89">
        <w:rPr>
          <w:sz w:val="23"/>
          <w:szCs w:val="23"/>
        </w:rPr>
        <w:t xml:space="preserve"> sé svo lík</w:t>
      </w:r>
      <w:r w:rsidR="00D83A80">
        <w:rPr>
          <w:sz w:val="23"/>
          <w:szCs w:val="23"/>
        </w:rPr>
        <w:t>t</w:t>
      </w:r>
      <w:r w:rsidR="00536B89" w:rsidRPr="00536B89">
        <w:rPr>
          <w:sz w:val="23"/>
          <w:szCs w:val="23"/>
        </w:rPr>
        <w:t xml:space="preserve"> skráðu vörumerki félagsins að ruglingshætta skapist fyrir viðskiptavini og því um að ræða brot á einkarétti félagsins til notkunar v</w:t>
      </w:r>
      <w:r w:rsidR="00FF7DD6">
        <w:rPr>
          <w:sz w:val="23"/>
          <w:szCs w:val="23"/>
        </w:rPr>
        <w:t>örumerkisins R</w:t>
      </w:r>
      <w:r>
        <w:rPr>
          <w:sz w:val="23"/>
          <w:szCs w:val="23"/>
        </w:rPr>
        <w:t>eykjavík Lights</w:t>
      </w:r>
      <w:r w:rsidR="00FF7DD6">
        <w:rPr>
          <w:sz w:val="23"/>
          <w:szCs w:val="23"/>
        </w:rPr>
        <w:t>.</w:t>
      </w:r>
      <w:r w:rsidR="00536B89" w:rsidRPr="00536B89">
        <w:rPr>
          <w:sz w:val="23"/>
          <w:szCs w:val="23"/>
        </w:rPr>
        <w:t xml:space="preserve"> </w:t>
      </w:r>
      <w:r w:rsidR="00536B89" w:rsidRPr="00FF7DD6">
        <w:rPr>
          <w:sz w:val="23"/>
          <w:szCs w:val="23"/>
        </w:rPr>
        <w:t xml:space="preserve">Í ljósi alls ofangreinds og framkominna röksemda félagsins í fyrri bréfum </w:t>
      </w:r>
      <w:r w:rsidR="00D83A80">
        <w:rPr>
          <w:sz w:val="23"/>
          <w:szCs w:val="23"/>
        </w:rPr>
        <w:t>hafi verið færðar</w:t>
      </w:r>
      <w:r w:rsidR="00536B89" w:rsidRPr="00FF7DD6">
        <w:rPr>
          <w:sz w:val="23"/>
          <w:szCs w:val="23"/>
        </w:rPr>
        <w:t xml:space="preserve"> fram nægilegar sönnur fyrir meintri ruglingshættu. Ítrekaðar séu fyrri kröfur og röksemdir.   </w:t>
      </w:r>
    </w:p>
    <w:p w14:paraId="019349B9" w14:textId="77777777" w:rsidR="00FF7DD6" w:rsidRDefault="00536B89" w:rsidP="00D83A80">
      <w:pPr>
        <w:numPr>
          <w:ilvl w:val="0"/>
          <w:numId w:val="1"/>
        </w:numPr>
        <w:tabs>
          <w:tab w:val="clear" w:pos="-66"/>
        </w:tabs>
        <w:spacing w:after="240" w:line="300" w:lineRule="auto"/>
        <w:ind w:left="0" w:hanging="540"/>
        <w:jc w:val="both"/>
        <w:rPr>
          <w:sz w:val="23"/>
          <w:szCs w:val="23"/>
        </w:rPr>
      </w:pPr>
      <w:r w:rsidRPr="00536B89">
        <w:rPr>
          <w:sz w:val="23"/>
          <w:szCs w:val="23"/>
        </w:rPr>
        <w:t>Bréf Keahótel</w:t>
      </w:r>
      <w:r w:rsidR="00FF7DD6">
        <w:rPr>
          <w:sz w:val="23"/>
          <w:szCs w:val="23"/>
        </w:rPr>
        <w:t>s ehf.</w:t>
      </w:r>
      <w:r w:rsidRPr="00536B89">
        <w:rPr>
          <w:sz w:val="23"/>
          <w:szCs w:val="23"/>
        </w:rPr>
        <w:t xml:space="preserve"> var sent </w:t>
      </w:r>
      <w:r w:rsidR="00FF7DD6">
        <w:rPr>
          <w:sz w:val="23"/>
          <w:szCs w:val="23"/>
        </w:rPr>
        <w:t>kæranda</w:t>
      </w:r>
      <w:r w:rsidRPr="00536B89">
        <w:rPr>
          <w:sz w:val="23"/>
          <w:szCs w:val="23"/>
        </w:rPr>
        <w:t xml:space="preserve"> til umsagnar með bréfi Neytendastofu, dags. 1. apríl 2015. Með tölvubréfi </w:t>
      </w:r>
      <w:r w:rsidR="00FF7DD6">
        <w:rPr>
          <w:sz w:val="23"/>
          <w:szCs w:val="23"/>
        </w:rPr>
        <w:t>kæranda</w:t>
      </w:r>
      <w:r w:rsidRPr="00536B89">
        <w:rPr>
          <w:sz w:val="23"/>
          <w:szCs w:val="23"/>
        </w:rPr>
        <w:t xml:space="preserve">, dags. 9. apríl 2015, var Neytendastofu </w:t>
      </w:r>
      <w:r w:rsidR="00D83A80">
        <w:rPr>
          <w:sz w:val="23"/>
          <w:szCs w:val="23"/>
        </w:rPr>
        <w:t>sent tölvubréf</w:t>
      </w:r>
      <w:r w:rsidRPr="00536B89">
        <w:rPr>
          <w:sz w:val="23"/>
          <w:szCs w:val="23"/>
        </w:rPr>
        <w:t xml:space="preserve"> </w:t>
      </w:r>
      <w:r w:rsidR="00BE3C9C">
        <w:rPr>
          <w:sz w:val="23"/>
          <w:szCs w:val="23"/>
        </w:rPr>
        <w:t xml:space="preserve">sem starfsmaður </w:t>
      </w:r>
      <w:r w:rsidRPr="00536B89">
        <w:rPr>
          <w:sz w:val="23"/>
          <w:szCs w:val="23"/>
        </w:rPr>
        <w:t>Re</w:t>
      </w:r>
      <w:r w:rsidR="00BE3C9C">
        <w:rPr>
          <w:sz w:val="23"/>
          <w:szCs w:val="23"/>
        </w:rPr>
        <w:t xml:space="preserve">ykjavík Excursions – Kynnisferða hafi sent til kæranda, en þar kæmi fram skýringar á því að </w:t>
      </w:r>
      <w:r w:rsidRPr="00536B89">
        <w:rPr>
          <w:sz w:val="23"/>
          <w:szCs w:val="23"/>
        </w:rPr>
        <w:t>ekki væri hæ</w:t>
      </w:r>
      <w:r w:rsidR="00D83A80">
        <w:rPr>
          <w:sz w:val="23"/>
          <w:szCs w:val="23"/>
        </w:rPr>
        <w:t>gt að bjóða upp á skutl að húsi.</w:t>
      </w:r>
      <w:r w:rsidRPr="00536B89">
        <w:rPr>
          <w:sz w:val="23"/>
          <w:szCs w:val="23"/>
        </w:rPr>
        <w:t xml:space="preserve"> Í tölvubréfinu </w:t>
      </w:r>
      <w:r w:rsidR="00D83A80">
        <w:rPr>
          <w:sz w:val="23"/>
          <w:szCs w:val="23"/>
        </w:rPr>
        <w:t xml:space="preserve">væri ekki </w:t>
      </w:r>
      <w:r w:rsidRPr="00536B89">
        <w:rPr>
          <w:sz w:val="23"/>
          <w:szCs w:val="23"/>
        </w:rPr>
        <w:t>minnst á ruglingshættu.</w:t>
      </w:r>
      <w:r w:rsidR="00D83A80">
        <w:rPr>
          <w:sz w:val="23"/>
          <w:szCs w:val="23"/>
        </w:rPr>
        <w:t xml:space="preserve"> T</w:t>
      </w:r>
      <w:r w:rsidRPr="00D83A80">
        <w:rPr>
          <w:sz w:val="23"/>
          <w:szCs w:val="23"/>
        </w:rPr>
        <w:t xml:space="preserve">ölvubréf </w:t>
      </w:r>
      <w:r w:rsidR="00FF7DD6" w:rsidRPr="00D83A80">
        <w:rPr>
          <w:sz w:val="23"/>
          <w:szCs w:val="23"/>
        </w:rPr>
        <w:t>kæranda</w:t>
      </w:r>
      <w:r w:rsidRPr="00D83A80">
        <w:rPr>
          <w:sz w:val="23"/>
          <w:szCs w:val="23"/>
        </w:rPr>
        <w:t xml:space="preserve"> var sent Keahótel</w:t>
      </w:r>
      <w:r w:rsidR="00FF7DD6" w:rsidRPr="00D83A80">
        <w:rPr>
          <w:sz w:val="23"/>
          <w:szCs w:val="23"/>
        </w:rPr>
        <w:t>i ehf.</w:t>
      </w:r>
      <w:r w:rsidRPr="00D83A80">
        <w:rPr>
          <w:sz w:val="23"/>
          <w:szCs w:val="23"/>
        </w:rPr>
        <w:t xml:space="preserve"> til upplýsingar með bréfi Neytendastofu, dags. 22. apríl 2015, og tilkynnt um lok gagnaöflunar málsins.</w:t>
      </w:r>
    </w:p>
    <w:p w14:paraId="0A7FEB3E" w14:textId="77777777" w:rsidR="00BE3C9C" w:rsidRPr="00D83A80" w:rsidRDefault="00BE3C9C" w:rsidP="00BE3C9C">
      <w:pPr>
        <w:spacing w:after="240" w:line="300" w:lineRule="auto"/>
        <w:jc w:val="both"/>
        <w:rPr>
          <w:sz w:val="23"/>
          <w:szCs w:val="23"/>
        </w:rPr>
      </w:pPr>
    </w:p>
    <w:p w14:paraId="6870635E" w14:textId="77777777" w:rsidR="00200309" w:rsidRPr="00FF7DD6" w:rsidRDefault="006915A0" w:rsidP="004E64D3">
      <w:pPr>
        <w:spacing w:after="240" w:line="300" w:lineRule="auto"/>
        <w:jc w:val="both"/>
        <w:rPr>
          <w:sz w:val="23"/>
          <w:szCs w:val="23"/>
        </w:rPr>
      </w:pPr>
      <w:r w:rsidRPr="00FF7DD6">
        <w:rPr>
          <w:b/>
          <w:bCs/>
          <w:sz w:val="23"/>
          <w:szCs w:val="23"/>
        </w:rPr>
        <w:lastRenderedPageBreak/>
        <w:t>ÁKVÖRÐUN NEYTENDASTOFU</w:t>
      </w:r>
    </w:p>
    <w:p w14:paraId="3AA0FB2E" w14:textId="29DA41F1" w:rsidR="00536B89" w:rsidRPr="002834B0" w:rsidRDefault="00A201E7" w:rsidP="002834B0">
      <w:pPr>
        <w:numPr>
          <w:ilvl w:val="0"/>
          <w:numId w:val="1"/>
        </w:numPr>
        <w:tabs>
          <w:tab w:val="clear" w:pos="-66"/>
        </w:tabs>
        <w:spacing w:after="240" w:line="300" w:lineRule="auto"/>
        <w:ind w:left="0" w:hanging="567"/>
        <w:jc w:val="both"/>
        <w:rPr>
          <w:sz w:val="23"/>
          <w:szCs w:val="23"/>
        </w:rPr>
      </w:pPr>
      <w:r>
        <w:rPr>
          <w:sz w:val="23"/>
          <w:szCs w:val="23"/>
        </w:rPr>
        <w:t>Hinn 25. september 2015 tók Neytendastofa hina</w:t>
      </w:r>
      <w:r w:rsidR="005553A9">
        <w:rPr>
          <w:sz w:val="23"/>
          <w:szCs w:val="23"/>
        </w:rPr>
        <w:t xml:space="preserve"> kærðu</w:t>
      </w:r>
      <w:r>
        <w:rPr>
          <w:sz w:val="23"/>
          <w:szCs w:val="23"/>
        </w:rPr>
        <w:t xml:space="preserve"> </w:t>
      </w:r>
      <w:r w:rsidRPr="00544193">
        <w:rPr>
          <w:sz w:val="23"/>
          <w:szCs w:val="23"/>
        </w:rPr>
        <w:t xml:space="preserve">ákvörðun </w:t>
      </w:r>
      <w:r>
        <w:rPr>
          <w:sz w:val="23"/>
          <w:szCs w:val="23"/>
        </w:rPr>
        <w:t xml:space="preserve">nr. 37/2015, þar sem komist var að þeirri niðurstöðu að kærandi hefði með notkun auðkennisins Reykjavík Light Apartment brotið gegn 15. gr. a. laga nr. 57/2005, sbr. einnig 5 gr. sömu laga. Var kæranda, með vísan til 2. mgr. 21. gr. b. laganna, bönnuð notkun auðkennisins. </w:t>
      </w:r>
      <w:r w:rsidR="00FF7DD6" w:rsidRPr="005561B8">
        <w:rPr>
          <w:sz w:val="23"/>
          <w:szCs w:val="23"/>
        </w:rPr>
        <w:t xml:space="preserve">Í niðurstöðukafla hinnar kærðu ákvörðunar </w:t>
      </w:r>
      <w:r w:rsidR="002834B0">
        <w:rPr>
          <w:sz w:val="23"/>
          <w:szCs w:val="23"/>
        </w:rPr>
        <w:t xml:space="preserve">er sjónarmiðum Keahótels ehf. og kæranda lýst og síðan vikið að efni ofangreindra ákvæða laga nr. 57/2005. Þar kemur síðan fram að </w:t>
      </w:r>
      <w:r w:rsidR="00FF7DD6" w:rsidRPr="002834B0">
        <w:rPr>
          <w:sz w:val="23"/>
          <w:szCs w:val="23"/>
        </w:rPr>
        <w:t xml:space="preserve">kærandi hafi fengið skráð </w:t>
      </w:r>
      <w:r w:rsidR="00536B89" w:rsidRPr="002834B0">
        <w:rPr>
          <w:sz w:val="23"/>
          <w:szCs w:val="23"/>
        </w:rPr>
        <w:t xml:space="preserve">orðmerkið </w:t>
      </w:r>
      <w:r w:rsidR="002834B0">
        <w:rPr>
          <w:sz w:val="23"/>
          <w:szCs w:val="23"/>
        </w:rPr>
        <w:t>Reykjavík Lights</w:t>
      </w:r>
      <w:r w:rsidR="00536B89" w:rsidRPr="002834B0">
        <w:rPr>
          <w:sz w:val="23"/>
          <w:szCs w:val="23"/>
        </w:rPr>
        <w:t xml:space="preserve"> hjá Einkaleyfastofu, sbr. vörumerkjaskráning nr. 350/2013, umsókn frá 1</w:t>
      </w:r>
      <w:r w:rsidR="00FF7DD6" w:rsidRPr="002834B0">
        <w:rPr>
          <w:sz w:val="23"/>
          <w:szCs w:val="23"/>
        </w:rPr>
        <w:t>. febrúar 2013. Skráningin taki</w:t>
      </w:r>
      <w:r w:rsidR="00536B89" w:rsidRPr="002834B0">
        <w:rPr>
          <w:sz w:val="23"/>
          <w:szCs w:val="23"/>
        </w:rPr>
        <w:t xml:space="preserve"> til flokka 39: ferðaþjónusta og 43: veitingaþjónusta; hótelþjónusta; tímabundin gisti</w:t>
      </w:r>
      <w:r w:rsidR="00FF7DD6" w:rsidRPr="002834B0">
        <w:rPr>
          <w:sz w:val="23"/>
          <w:szCs w:val="23"/>
        </w:rPr>
        <w:t>þjónusta. Í gögnum málsins komi</w:t>
      </w:r>
      <w:r w:rsidR="00536B89" w:rsidRPr="002834B0">
        <w:rPr>
          <w:sz w:val="23"/>
          <w:szCs w:val="23"/>
        </w:rPr>
        <w:t xml:space="preserve"> fram að nafni félagsins hafi, á meðan á meðferð málsins hjá Neytendastofu stóð yfir, verið breytt í Reyk</w:t>
      </w:r>
      <w:r w:rsidR="00FF7DD6" w:rsidRPr="002834B0">
        <w:rPr>
          <w:sz w:val="23"/>
          <w:szCs w:val="23"/>
        </w:rPr>
        <w:t>javík Lights Hótel ehf. Þá reki</w:t>
      </w:r>
      <w:r w:rsidR="00536B89" w:rsidRPr="002834B0">
        <w:rPr>
          <w:sz w:val="23"/>
          <w:szCs w:val="23"/>
        </w:rPr>
        <w:t xml:space="preserve"> félagið hótel undir vörumerkinu </w:t>
      </w:r>
      <w:r w:rsidR="002834B0">
        <w:rPr>
          <w:sz w:val="23"/>
          <w:szCs w:val="23"/>
        </w:rPr>
        <w:t xml:space="preserve">Reykjavík Lights. </w:t>
      </w:r>
      <w:r w:rsidR="00FF7DD6" w:rsidRPr="002834B0">
        <w:rPr>
          <w:sz w:val="23"/>
          <w:szCs w:val="23"/>
        </w:rPr>
        <w:t>Kærandi hafi</w:t>
      </w:r>
      <w:r w:rsidR="00536B89" w:rsidRPr="002834B0">
        <w:rPr>
          <w:sz w:val="23"/>
          <w:szCs w:val="23"/>
        </w:rPr>
        <w:t xml:space="preserve"> rekið íbúðahótel í miðb</w:t>
      </w:r>
      <w:r w:rsidR="002834B0">
        <w:rPr>
          <w:sz w:val="23"/>
          <w:szCs w:val="23"/>
        </w:rPr>
        <w:t xml:space="preserve">æ Reykjavíkur undir auðkenninu </w:t>
      </w:r>
      <w:r w:rsidR="00536B89" w:rsidRPr="002834B0">
        <w:rPr>
          <w:sz w:val="23"/>
          <w:szCs w:val="23"/>
        </w:rPr>
        <w:t>Reykjavík Light Apa</w:t>
      </w:r>
      <w:r w:rsidR="002834B0">
        <w:rPr>
          <w:sz w:val="23"/>
          <w:szCs w:val="23"/>
        </w:rPr>
        <w:t>rtments, en í gögnum</w:t>
      </w:r>
      <w:r w:rsidR="00FF7DD6" w:rsidRPr="002834B0">
        <w:rPr>
          <w:sz w:val="23"/>
          <w:szCs w:val="23"/>
        </w:rPr>
        <w:t xml:space="preserve"> málsins hafi</w:t>
      </w:r>
      <w:r w:rsidR="00536B89" w:rsidRPr="002834B0">
        <w:rPr>
          <w:sz w:val="23"/>
          <w:szCs w:val="23"/>
        </w:rPr>
        <w:t xml:space="preserve"> ekki verið vísað til þess að </w:t>
      </w:r>
      <w:r w:rsidR="00FF7DD6" w:rsidRPr="002834B0">
        <w:rPr>
          <w:sz w:val="23"/>
          <w:szCs w:val="23"/>
        </w:rPr>
        <w:t>kærandi</w:t>
      </w:r>
      <w:r w:rsidR="00536B89" w:rsidRPr="002834B0">
        <w:rPr>
          <w:sz w:val="23"/>
          <w:szCs w:val="23"/>
        </w:rPr>
        <w:t xml:space="preserve"> eigi auðkennið skráð hjá þar til bærum aðilum.   </w:t>
      </w:r>
    </w:p>
    <w:p w14:paraId="4CD0F6C4" w14:textId="35208182" w:rsidR="00536B89" w:rsidRPr="00536B89" w:rsidRDefault="00FF7DD6" w:rsidP="00D84FA8">
      <w:pPr>
        <w:numPr>
          <w:ilvl w:val="0"/>
          <w:numId w:val="1"/>
        </w:numPr>
        <w:tabs>
          <w:tab w:val="clear" w:pos="-66"/>
        </w:tabs>
        <w:spacing w:after="240" w:line="300" w:lineRule="auto"/>
        <w:ind w:left="0" w:hanging="630"/>
        <w:jc w:val="both"/>
        <w:rPr>
          <w:sz w:val="23"/>
          <w:szCs w:val="23"/>
        </w:rPr>
      </w:pPr>
      <w:r>
        <w:rPr>
          <w:sz w:val="23"/>
          <w:szCs w:val="23"/>
        </w:rPr>
        <w:t>Aðil</w:t>
      </w:r>
      <w:r w:rsidR="00BE53FB">
        <w:rPr>
          <w:sz w:val="23"/>
          <w:szCs w:val="23"/>
        </w:rPr>
        <w:t>a</w:t>
      </w:r>
      <w:r>
        <w:rPr>
          <w:sz w:val="23"/>
          <w:szCs w:val="23"/>
        </w:rPr>
        <w:t xml:space="preserve"> málsins greini</w:t>
      </w:r>
      <w:r w:rsidR="00B06A7E">
        <w:rPr>
          <w:sz w:val="23"/>
          <w:szCs w:val="23"/>
        </w:rPr>
        <w:t xml:space="preserve"> á um </w:t>
      </w:r>
      <w:r w:rsidR="00536B89" w:rsidRPr="00536B89">
        <w:rPr>
          <w:sz w:val="23"/>
          <w:szCs w:val="23"/>
        </w:rPr>
        <w:t>hvort þeir teljist keppi</w:t>
      </w:r>
      <w:r>
        <w:rPr>
          <w:sz w:val="23"/>
          <w:szCs w:val="23"/>
        </w:rPr>
        <w:t>nautar á markaði. Bæði félög séu</w:t>
      </w:r>
      <w:r w:rsidR="00536B89" w:rsidRPr="00536B89">
        <w:rPr>
          <w:sz w:val="23"/>
          <w:szCs w:val="23"/>
        </w:rPr>
        <w:t xml:space="preserve"> skráð í atvinnugreinaflokk 68.20.2</w:t>
      </w:r>
      <w:r w:rsidR="00EF7A3D">
        <w:rPr>
          <w:sz w:val="23"/>
          <w:szCs w:val="23"/>
        </w:rPr>
        <w:t>,</w:t>
      </w:r>
      <w:r w:rsidR="00536B89" w:rsidRPr="00536B89">
        <w:rPr>
          <w:sz w:val="23"/>
          <w:szCs w:val="23"/>
        </w:rPr>
        <w:t xml:space="preserve"> Leiga atvinnuh</w:t>
      </w:r>
      <w:r>
        <w:rPr>
          <w:sz w:val="23"/>
          <w:szCs w:val="23"/>
        </w:rPr>
        <w:t>úsnæðis</w:t>
      </w:r>
      <w:r w:rsidR="00EF7A3D">
        <w:rPr>
          <w:sz w:val="23"/>
          <w:szCs w:val="23"/>
        </w:rPr>
        <w:t>,</w:t>
      </w:r>
      <w:r>
        <w:rPr>
          <w:sz w:val="23"/>
          <w:szCs w:val="23"/>
        </w:rPr>
        <w:t xml:space="preserve"> hjá Firmaskrá. Þá stundi</w:t>
      </w:r>
      <w:r w:rsidR="00536B89" w:rsidRPr="00536B89">
        <w:rPr>
          <w:sz w:val="23"/>
          <w:szCs w:val="23"/>
        </w:rPr>
        <w:t xml:space="preserve"> bæði félög</w:t>
      </w:r>
      <w:r w:rsidR="00EF7A3D">
        <w:rPr>
          <w:sz w:val="23"/>
          <w:szCs w:val="23"/>
        </w:rPr>
        <w:t>in</w:t>
      </w:r>
      <w:r w:rsidR="00536B89" w:rsidRPr="00536B89">
        <w:rPr>
          <w:sz w:val="23"/>
          <w:szCs w:val="23"/>
        </w:rPr>
        <w:t xml:space="preserve"> tímabundna útleigu á g</w:t>
      </w:r>
      <w:r>
        <w:rPr>
          <w:sz w:val="23"/>
          <w:szCs w:val="23"/>
        </w:rPr>
        <w:t>istiaðstöðu. Töluverður munur sé</w:t>
      </w:r>
      <w:r w:rsidR="00536B89" w:rsidRPr="00536B89">
        <w:rPr>
          <w:sz w:val="23"/>
          <w:szCs w:val="23"/>
        </w:rPr>
        <w:t xml:space="preserve"> á þjónustu aðilanna þar sem Keahótel</w:t>
      </w:r>
      <w:r>
        <w:rPr>
          <w:sz w:val="23"/>
          <w:szCs w:val="23"/>
        </w:rPr>
        <w:t xml:space="preserve"> ehf. stundi</w:t>
      </w:r>
      <w:r w:rsidR="00536B89" w:rsidRPr="00536B89">
        <w:rPr>
          <w:sz w:val="23"/>
          <w:szCs w:val="23"/>
        </w:rPr>
        <w:t xml:space="preserve"> útleigu hótelherbergja með þjónustu en </w:t>
      </w:r>
      <w:r>
        <w:rPr>
          <w:sz w:val="23"/>
          <w:szCs w:val="23"/>
        </w:rPr>
        <w:t>kærandi</w:t>
      </w:r>
      <w:r w:rsidR="00536B89" w:rsidRPr="00536B89">
        <w:rPr>
          <w:sz w:val="23"/>
          <w:szCs w:val="23"/>
        </w:rPr>
        <w:t xml:space="preserve"> útleigu íbúða </w:t>
      </w:r>
      <w:r>
        <w:rPr>
          <w:sz w:val="23"/>
          <w:szCs w:val="23"/>
        </w:rPr>
        <w:t>án þjónustu. Neytendastofa telji</w:t>
      </w:r>
      <w:r w:rsidR="00536B89" w:rsidRPr="00536B89">
        <w:rPr>
          <w:sz w:val="23"/>
          <w:szCs w:val="23"/>
        </w:rPr>
        <w:t xml:space="preserve"> ekki unnt að líta á atvinnugreinaflokkun</w:t>
      </w:r>
      <w:r w:rsidR="00EF7A3D">
        <w:rPr>
          <w:sz w:val="23"/>
          <w:szCs w:val="23"/>
        </w:rPr>
        <w:t>ina</w:t>
      </w:r>
      <w:r w:rsidR="00536B89" w:rsidRPr="00536B89">
        <w:rPr>
          <w:sz w:val="23"/>
          <w:szCs w:val="23"/>
        </w:rPr>
        <w:t xml:space="preserve"> eina og sér</w:t>
      </w:r>
      <w:r w:rsidR="00EF7A3D">
        <w:rPr>
          <w:sz w:val="23"/>
          <w:szCs w:val="23"/>
        </w:rPr>
        <w:t>,</w:t>
      </w:r>
      <w:r w:rsidR="00536B89" w:rsidRPr="00536B89">
        <w:rPr>
          <w:sz w:val="23"/>
          <w:szCs w:val="23"/>
        </w:rPr>
        <w:t xml:space="preserve"> heldur verði að taka mið af þ</w:t>
      </w:r>
      <w:r>
        <w:rPr>
          <w:sz w:val="23"/>
          <w:szCs w:val="23"/>
        </w:rPr>
        <w:t>eirri þjónustu sem félögin bjóði</w:t>
      </w:r>
      <w:r w:rsidR="00536B89" w:rsidRPr="00536B89">
        <w:rPr>
          <w:sz w:val="23"/>
          <w:szCs w:val="23"/>
        </w:rPr>
        <w:t xml:space="preserve"> og h</w:t>
      </w:r>
      <w:r>
        <w:rPr>
          <w:sz w:val="23"/>
          <w:szCs w:val="23"/>
        </w:rPr>
        <w:t>vernig henni sé</w:t>
      </w:r>
      <w:r w:rsidR="00536B89" w:rsidRPr="00536B89">
        <w:rPr>
          <w:sz w:val="23"/>
          <w:szCs w:val="23"/>
        </w:rPr>
        <w:t xml:space="preserve"> háttað.</w:t>
      </w:r>
      <w:r>
        <w:rPr>
          <w:sz w:val="23"/>
          <w:szCs w:val="23"/>
        </w:rPr>
        <w:t xml:space="preserve"> Að teknu tilliti til þess telji</w:t>
      </w:r>
      <w:r w:rsidR="00536B89" w:rsidRPr="00536B89">
        <w:rPr>
          <w:sz w:val="23"/>
          <w:szCs w:val="23"/>
        </w:rPr>
        <w:t xml:space="preserve"> Neytendastofa að þjónusta þeirra geti talist staðgönguvara og að þeir séu keppinautar á markaði fyrir útleigu tímabundinnar gistingar.   </w:t>
      </w:r>
    </w:p>
    <w:p w14:paraId="07979BFE" w14:textId="77777777" w:rsidR="00536B89" w:rsidRPr="00536B89" w:rsidRDefault="00FF7DD6" w:rsidP="00D84FA8">
      <w:pPr>
        <w:numPr>
          <w:ilvl w:val="0"/>
          <w:numId w:val="1"/>
        </w:numPr>
        <w:tabs>
          <w:tab w:val="clear" w:pos="-66"/>
        </w:tabs>
        <w:spacing w:after="240" w:line="300" w:lineRule="auto"/>
        <w:ind w:left="0" w:hanging="630"/>
        <w:jc w:val="both"/>
        <w:rPr>
          <w:sz w:val="23"/>
          <w:szCs w:val="23"/>
        </w:rPr>
      </w:pPr>
      <w:r>
        <w:rPr>
          <w:sz w:val="23"/>
          <w:szCs w:val="23"/>
        </w:rPr>
        <w:t>Auðkennin sem um ræði séu</w:t>
      </w:r>
      <w:r w:rsidR="00536B89" w:rsidRPr="00536B89">
        <w:rPr>
          <w:sz w:val="23"/>
          <w:szCs w:val="23"/>
        </w:rPr>
        <w:t xml:space="preserve"> samsett heiti þar sem hvert orð</w:t>
      </w:r>
      <w:r>
        <w:rPr>
          <w:sz w:val="23"/>
          <w:szCs w:val="23"/>
        </w:rPr>
        <w:t xml:space="preserve"> innan heitisins sé almennt orð. Þegar litið sé til starfsemi aðilanna telji</w:t>
      </w:r>
      <w:r w:rsidR="00536B89" w:rsidRPr="00536B89">
        <w:rPr>
          <w:sz w:val="23"/>
          <w:szCs w:val="23"/>
        </w:rPr>
        <w:t xml:space="preserve"> Neytendastofa orðið Light/Lights ekki lýsandi eða </w:t>
      </w:r>
      <w:r>
        <w:rPr>
          <w:sz w:val="23"/>
          <w:szCs w:val="23"/>
        </w:rPr>
        <w:t xml:space="preserve">almennt fyrir </w:t>
      </w:r>
      <w:r w:rsidR="00B06A7E">
        <w:rPr>
          <w:sz w:val="23"/>
          <w:szCs w:val="23"/>
        </w:rPr>
        <w:t xml:space="preserve">viðkomandi </w:t>
      </w:r>
      <w:r>
        <w:rPr>
          <w:sz w:val="23"/>
          <w:szCs w:val="23"/>
        </w:rPr>
        <w:t>starfsemi. Þá geti</w:t>
      </w:r>
      <w:r w:rsidR="00536B89" w:rsidRPr="00536B89">
        <w:rPr>
          <w:sz w:val="23"/>
          <w:szCs w:val="23"/>
        </w:rPr>
        <w:t xml:space="preserve"> orðasambönd talist sérkennandi og einn aðili notið einkaréttar á þeim, sem slíkum, þrátt fyrir að orðasambandið sé sett saman úr almenn</w:t>
      </w:r>
      <w:r>
        <w:rPr>
          <w:sz w:val="23"/>
          <w:szCs w:val="23"/>
        </w:rPr>
        <w:t>um orðum. Með vísan til þessa sé</w:t>
      </w:r>
      <w:r w:rsidR="00536B89" w:rsidRPr="00536B89">
        <w:rPr>
          <w:sz w:val="23"/>
          <w:szCs w:val="23"/>
        </w:rPr>
        <w:t xml:space="preserve"> það mat Neytendastofu að Keahótel</w:t>
      </w:r>
      <w:r>
        <w:rPr>
          <w:sz w:val="23"/>
          <w:szCs w:val="23"/>
        </w:rPr>
        <w:t xml:space="preserve"> ehf.</w:t>
      </w:r>
      <w:r w:rsidR="00536B89" w:rsidRPr="00536B89">
        <w:rPr>
          <w:sz w:val="23"/>
          <w:szCs w:val="23"/>
        </w:rPr>
        <w:t xml:space="preserve"> geti noti</w:t>
      </w:r>
      <w:r w:rsidR="002834B0">
        <w:rPr>
          <w:sz w:val="23"/>
          <w:szCs w:val="23"/>
        </w:rPr>
        <w:t>ð einkaréttar á orðasambandinu Reykjavík Lights</w:t>
      </w:r>
      <w:r w:rsidR="00536B89" w:rsidRPr="00536B89">
        <w:rPr>
          <w:sz w:val="23"/>
          <w:szCs w:val="23"/>
        </w:rPr>
        <w:t xml:space="preserve"> skv. 15. gr. a. laga nr. 57/2005 fyrir ferðaþjónustu, veitingaþjónustu, hótelþjónustu og tímabundna gistiþjónustu, sbr. skráning</w:t>
      </w:r>
      <w:r>
        <w:rPr>
          <w:sz w:val="23"/>
          <w:szCs w:val="23"/>
        </w:rPr>
        <w:t>u</w:t>
      </w:r>
      <w:r w:rsidR="00536B89" w:rsidRPr="00536B89">
        <w:rPr>
          <w:sz w:val="23"/>
          <w:szCs w:val="23"/>
        </w:rPr>
        <w:t xml:space="preserve"> vörumerkis</w:t>
      </w:r>
      <w:r w:rsidR="002834B0">
        <w:rPr>
          <w:sz w:val="23"/>
          <w:szCs w:val="23"/>
        </w:rPr>
        <w:t>ins</w:t>
      </w:r>
      <w:r w:rsidR="00536B89" w:rsidRPr="00536B89">
        <w:rPr>
          <w:sz w:val="23"/>
          <w:szCs w:val="23"/>
        </w:rPr>
        <w:t xml:space="preserve"> hjá Einkaleyfastofu.  </w:t>
      </w:r>
    </w:p>
    <w:p w14:paraId="5E480A22" w14:textId="085A2B77" w:rsidR="00FF7DD6" w:rsidRPr="00B06A7E" w:rsidRDefault="00FF7DD6" w:rsidP="00B06A7E">
      <w:pPr>
        <w:numPr>
          <w:ilvl w:val="0"/>
          <w:numId w:val="1"/>
        </w:numPr>
        <w:tabs>
          <w:tab w:val="clear" w:pos="-66"/>
        </w:tabs>
        <w:spacing w:after="240" w:line="300" w:lineRule="auto"/>
        <w:ind w:left="0" w:hanging="630"/>
        <w:jc w:val="both"/>
        <w:rPr>
          <w:sz w:val="23"/>
          <w:szCs w:val="23"/>
        </w:rPr>
      </w:pPr>
      <w:r>
        <w:rPr>
          <w:sz w:val="23"/>
          <w:szCs w:val="23"/>
        </w:rPr>
        <w:t>Verði</w:t>
      </w:r>
      <w:r w:rsidR="00536B89" w:rsidRPr="00536B89">
        <w:rPr>
          <w:sz w:val="23"/>
          <w:szCs w:val="23"/>
        </w:rPr>
        <w:t xml:space="preserve"> þá að líta til þess hvort ruglingshætta sé til staðar vegna notkunar beggja aðila á auðkennunum. Auðkenni </w:t>
      </w:r>
      <w:r>
        <w:rPr>
          <w:sz w:val="23"/>
          <w:szCs w:val="23"/>
        </w:rPr>
        <w:t>kæranda sé</w:t>
      </w:r>
      <w:r w:rsidR="00536B89" w:rsidRPr="00536B89">
        <w:rPr>
          <w:sz w:val="23"/>
          <w:szCs w:val="23"/>
        </w:rPr>
        <w:t xml:space="preserve"> samsett úr þremur orðum þar sem tvö fyrri orð</w:t>
      </w:r>
      <w:r>
        <w:rPr>
          <w:sz w:val="23"/>
          <w:szCs w:val="23"/>
        </w:rPr>
        <w:t>in séu</w:t>
      </w:r>
      <w:r w:rsidR="00536B89" w:rsidRPr="00536B89">
        <w:rPr>
          <w:sz w:val="23"/>
          <w:szCs w:val="23"/>
        </w:rPr>
        <w:t xml:space="preserve"> þau sömu og vörumerki Keahótel</w:t>
      </w:r>
      <w:r>
        <w:rPr>
          <w:sz w:val="23"/>
          <w:szCs w:val="23"/>
        </w:rPr>
        <w:t>s ehf. og það eina sem aðgreini þau sé</w:t>
      </w:r>
      <w:r w:rsidR="00536B89" w:rsidRPr="00536B89">
        <w:rPr>
          <w:sz w:val="23"/>
          <w:szCs w:val="23"/>
        </w:rPr>
        <w:t xml:space="preserve"> að annað or</w:t>
      </w:r>
      <w:r w:rsidR="002834B0">
        <w:rPr>
          <w:sz w:val="23"/>
          <w:szCs w:val="23"/>
        </w:rPr>
        <w:t>ðið í orðasambandinu Reykjavík lights</w:t>
      </w:r>
      <w:r>
        <w:rPr>
          <w:sz w:val="23"/>
          <w:szCs w:val="23"/>
        </w:rPr>
        <w:t xml:space="preserve"> sé</w:t>
      </w:r>
      <w:r w:rsidR="00536B89" w:rsidRPr="00536B89">
        <w:rPr>
          <w:sz w:val="23"/>
          <w:szCs w:val="23"/>
        </w:rPr>
        <w:t xml:space="preserve"> í fleirtölu í auðkenni </w:t>
      </w:r>
      <w:r w:rsidR="00A87522">
        <w:rPr>
          <w:sz w:val="23"/>
          <w:szCs w:val="23"/>
        </w:rPr>
        <w:t xml:space="preserve">Keahótels ehf. </w:t>
      </w:r>
      <w:r w:rsidR="00536B89" w:rsidRPr="00536B89">
        <w:rPr>
          <w:sz w:val="23"/>
          <w:szCs w:val="23"/>
        </w:rPr>
        <w:t xml:space="preserve">en í eintölu í vörumerki </w:t>
      </w:r>
      <w:r w:rsidR="00A87522">
        <w:rPr>
          <w:sz w:val="23"/>
          <w:szCs w:val="23"/>
        </w:rPr>
        <w:t xml:space="preserve">kæranda. </w:t>
      </w:r>
      <w:r>
        <w:rPr>
          <w:sz w:val="23"/>
          <w:szCs w:val="23"/>
        </w:rPr>
        <w:t>Eins og áður hafi komið fram telji</w:t>
      </w:r>
      <w:r w:rsidR="00536B89" w:rsidRPr="00536B89">
        <w:rPr>
          <w:sz w:val="23"/>
          <w:szCs w:val="23"/>
        </w:rPr>
        <w:t xml:space="preserve"> Neytendastofa aðilan</w:t>
      </w:r>
      <w:r w:rsidR="00B06A7E">
        <w:rPr>
          <w:sz w:val="23"/>
          <w:szCs w:val="23"/>
        </w:rPr>
        <w:t>n</w:t>
      </w:r>
      <w:r w:rsidR="00536B89" w:rsidRPr="00536B89">
        <w:rPr>
          <w:sz w:val="23"/>
          <w:szCs w:val="23"/>
        </w:rPr>
        <w:t xml:space="preserve">a keppinauta á markaði um útleigu tímabundinnar gistingar. Í ljósi líkinda auðkennanna og tengsla þeirrar </w:t>
      </w:r>
      <w:r w:rsidR="00B06A7E">
        <w:rPr>
          <w:sz w:val="23"/>
          <w:szCs w:val="23"/>
        </w:rPr>
        <w:t>þjónustu sem félögin bjóði</w:t>
      </w:r>
      <w:r>
        <w:rPr>
          <w:sz w:val="23"/>
          <w:szCs w:val="23"/>
        </w:rPr>
        <w:t xml:space="preserve"> telji</w:t>
      </w:r>
      <w:r w:rsidR="00536B89" w:rsidRPr="00536B89">
        <w:rPr>
          <w:sz w:val="23"/>
          <w:szCs w:val="23"/>
        </w:rPr>
        <w:t xml:space="preserve"> Neytendastofa ruglingshættu vera fyrir hendi. </w:t>
      </w:r>
      <w:r w:rsidR="00536B89" w:rsidRPr="00B06A7E">
        <w:rPr>
          <w:sz w:val="23"/>
          <w:szCs w:val="23"/>
        </w:rPr>
        <w:t>Með v</w:t>
      </w:r>
      <w:r w:rsidRPr="00B06A7E">
        <w:rPr>
          <w:sz w:val="23"/>
          <w:szCs w:val="23"/>
        </w:rPr>
        <w:t>ísan til alls ofangreinds brjóti</w:t>
      </w:r>
      <w:r w:rsidR="00536B89" w:rsidRPr="00B06A7E">
        <w:rPr>
          <w:sz w:val="23"/>
          <w:szCs w:val="23"/>
        </w:rPr>
        <w:t xml:space="preserve"> notkun </w:t>
      </w:r>
      <w:r w:rsidRPr="00B06A7E">
        <w:rPr>
          <w:sz w:val="23"/>
          <w:szCs w:val="23"/>
        </w:rPr>
        <w:t>kæranda</w:t>
      </w:r>
      <w:r w:rsidR="002834B0">
        <w:rPr>
          <w:sz w:val="23"/>
          <w:szCs w:val="23"/>
        </w:rPr>
        <w:t xml:space="preserve"> á auðkenninu Reykjavík Light Apartments gegn </w:t>
      </w:r>
      <w:r w:rsidR="00536B89" w:rsidRPr="00B06A7E">
        <w:rPr>
          <w:sz w:val="23"/>
          <w:szCs w:val="23"/>
        </w:rPr>
        <w:t>15. gr. a., sbr. 5. gr. laga nr. 57/2005. Með vísan til</w:t>
      </w:r>
      <w:r w:rsidRPr="00B06A7E">
        <w:rPr>
          <w:sz w:val="23"/>
          <w:szCs w:val="23"/>
        </w:rPr>
        <w:t xml:space="preserve"> 2. mgr. 21. gr. b. sömu laga sé</w:t>
      </w:r>
      <w:r w:rsidR="00536B89" w:rsidRPr="00B06A7E">
        <w:rPr>
          <w:sz w:val="23"/>
          <w:szCs w:val="23"/>
        </w:rPr>
        <w:t xml:space="preserve"> félaginu því bönnuð notkun auðkennisins.  </w:t>
      </w:r>
    </w:p>
    <w:p w14:paraId="0CB9904C" w14:textId="77777777" w:rsidR="006915A0" w:rsidRPr="00FF7DD6" w:rsidRDefault="006915A0" w:rsidP="00FF7DD6">
      <w:pPr>
        <w:spacing w:before="360" w:after="120" w:line="300" w:lineRule="auto"/>
        <w:jc w:val="both"/>
        <w:rPr>
          <w:sz w:val="23"/>
          <w:szCs w:val="23"/>
        </w:rPr>
      </w:pPr>
      <w:r w:rsidRPr="00FF7DD6">
        <w:rPr>
          <w:b/>
          <w:bCs/>
          <w:sz w:val="23"/>
          <w:szCs w:val="23"/>
        </w:rPr>
        <w:lastRenderedPageBreak/>
        <w:t>RÖKSTUÐNINGUR KÆRANDA OG ATHUGASEMDIR NEYTENDASTOFU</w:t>
      </w:r>
    </w:p>
    <w:p w14:paraId="45E17433" w14:textId="77777777" w:rsidR="004E64D3" w:rsidRPr="00AF1ABC" w:rsidRDefault="00125F8C" w:rsidP="00AF1ABC">
      <w:pPr>
        <w:numPr>
          <w:ilvl w:val="0"/>
          <w:numId w:val="1"/>
        </w:numPr>
        <w:tabs>
          <w:tab w:val="clear" w:pos="-66"/>
        </w:tabs>
        <w:spacing w:after="240" w:line="300" w:lineRule="auto"/>
        <w:ind w:left="0" w:hanging="630"/>
        <w:jc w:val="both"/>
        <w:rPr>
          <w:sz w:val="23"/>
          <w:szCs w:val="23"/>
        </w:rPr>
      </w:pPr>
      <w:r w:rsidRPr="00544193">
        <w:rPr>
          <w:sz w:val="23"/>
          <w:szCs w:val="23"/>
        </w:rPr>
        <w:t xml:space="preserve">Í kæru, dags. </w:t>
      </w:r>
      <w:r w:rsidR="004E64D3">
        <w:rPr>
          <w:sz w:val="23"/>
          <w:szCs w:val="23"/>
        </w:rPr>
        <w:t>22. október</w:t>
      </w:r>
      <w:r w:rsidR="00773871">
        <w:rPr>
          <w:sz w:val="23"/>
          <w:szCs w:val="23"/>
        </w:rPr>
        <w:t xml:space="preserve"> 2015</w:t>
      </w:r>
      <w:r w:rsidRPr="00544193">
        <w:rPr>
          <w:sz w:val="23"/>
          <w:szCs w:val="23"/>
        </w:rPr>
        <w:t>, er þess krafist að</w:t>
      </w:r>
      <w:r w:rsidR="00773871">
        <w:rPr>
          <w:sz w:val="23"/>
          <w:szCs w:val="23"/>
        </w:rPr>
        <w:t xml:space="preserve"> hin kærða ákvörðun verði felld úr gildi. </w:t>
      </w:r>
      <w:r w:rsidR="004E64D3" w:rsidRPr="00AF1ABC">
        <w:rPr>
          <w:sz w:val="23"/>
          <w:szCs w:val="23"/>
        </w:rPr>
        <w:t>Í kærunni kemur fram að kærandi telji ákvörðun Neytendastofu ekki á rökum reista. Til þess að ruglingshætta sé fyrir hendi í vörumerkjarétti þurfi tvö skilyrði að vera u</w:t>
      </w:r>
      <w:r w:rsidR="00AF1ABC">
        <w:rPr>
          <w:sz w:val="23"/>
          <w:szCs w:val="23"/>
        </w:rPr>
        <w:t>ppfyllt. Annars vegar þurfi ákve</w:t>
      </w:r>
      <w:r w:rsidR="004E64D3" w:rsidRPr="00AF1ABC">
        <w:rPr>
          <w:sz w:val="23"/>
          <w:szCs w:val="23"/>
        </w:rPr>
        <w:t xml:space="preserve">ðin líkindi að vera með merkjunum og hins vegar þurfi að vera um sams konar vöru eða þjónustu að ræða. </w:t>
      </w:r>
    </w:p>
    <w:p w14:paraId="75339207" w14:textId="77777777" w:rsidR="004E64D3" w:rsidRDefault="004E64D3" w:rsidP="00D84FA8">
      <w:pPr>
        <w:numPr>
          <w:ilvl w:val="0"/>
          <w:numId w:val="1"/>
        </w:numPr>
        <w:tabs>
          <w:tab w:val="clear" w:pos="-66"/>
        </w:tabs>
        <w:spacing w:after="240" w:line="300" w:lineRule="auto"/>
        <w:ind w:left="0" w:hanging="630"/>
        <w:jc w:val="both"/>
        <w:rPr>
          <w:sz w:val="23"/>
          <w:szCs w:val="23"/>
        </w:rPr>
      </w:pPr>
      <w:r>
        <w:rPr>
          <w:sz w:val="23"/>
          <w:szCs w:val="23"/>
        </w:rPr>
        <w:t>Kærandi telji í fyrsta lagi að aðilar starfi ekki á sama markaði. Starfsemi kæranda felist í því að hann leigi út sjö íbúðir í íbúðahverfi í miðbæ Reykjavíkur. Engin þjónusta fari fram í húsnæðinu önnur en sú s</w:t>
      </w:r>
      <w:r w:rsidR="00AF1ABC">
        <w:rPr>
          <w:sz w:val="23"/>
          <w:szCs w:val="23"/>
        </w:rPr>
        <w:t>em beinlínis leiði af eðli máls</w:t>
      </w:r>
      <w:r>
        <w:rPr>
          <w:sz w:val="23"/>
          <w:szCs w:val="23"/>
        </w:rPr>
        <w:t xml:space="preserve"> og sjái gestir alfarið um sig sjálfir. Starfsemi Keahótel</w:t>
      </w:r>
      <w:r w:rsidR="00AF1ABC">
        <w:rPr>
          <w:sz w:val="23"/>
          <w:szCs w:val="23"/>
        </w:rPr>
        <w:t>s</w:t>
      </w:r>
      <w:r>
        <w:rPr>
          <w:sz w:val="23"/>
          <w:szCs w:val="23"/>
        </w:rPr>
        <w:t xml:space="preserve"> ehf. felist á hinn bóginn í leigu hótelherbergja auk þess sem þar sé veitt ýmis konar hliðar</w:t>
      </w:r>
      <w:r w:rsidR="00D84FA8">
        <w:rPr>
          <w:sz w:val="23"/>
          <w:szCs w:val="23"/>
        </w:rPr>
        <w:t>þjónusta sem ekki sé veitt</w:t>
      </w:r>
      <w:r>
        <w:rPr>
          <w:sz w:val="23"/>
          <w:szCs w:val="23"/>
        </w:rPr>
        <w:t xml:space="preserve"> af hálfu kæranda. Starfsemin fari fram á Suðurlandsbraut. Þótt starfsemin sé nokkuð miðsvæðis beri að mati kæranda að gera greinarmun á því og svo gistingu í miðbænum. Þótt báðir aðilar veiti gistingu fyrir ferðamenn sé markhópurinn annar og því engin rugli</w:t>
      </w:r>
      <w:r w:rsidR="00D84FA8">
        <w:rPr>
          <w:sz w:val="23"/>
          <w:szCs w:val="23"/>
        </w:rPr>
        <w:t>ngshætta fyrir hendi. Sá markaðu</w:t>
      </w:r>
      <w:r>
        <w:rPr>
          <w:sz w:val="23"/>
          <w:szCs w:val="23"/>
        </w:rPr>
        <w:t>r sem um ræði sé þess eðlis að áður en þjónustan sé keypt hafi viðskiptavinurinn að stóru leyti gert upp hug sinn hvers konar gistingu hann leiti eftir, þ.e. hvort hann kjósi að gista á hóteli með þj</w:t>
      </w:r>
      <w:r w:rsidR="00234DCC">
        <w:rPr>
          <w:sz w:val="23"/>
          <w:szCs w:val="23"/>
        </w:rPr>
        <w:t>ón</w:t>
      </w:r>
      <w:r>
        <w:rPr>
          <w:sz w:val="23"/>
          <w:szCs w:val="23"/>
        </w:rPr>
        <w:t>u</w:t>
      </w:r>
      <w:r w:rsidR="00234DCC">
        <w:rPr>
          <w:sz w:val="23"/>
          <w:szCs w:val="23"/>
        </w:rPr>
        <w:t>s</w:t>
      </w:r>
      <w:r>
        <w:rPr>
          <w:sz w:val="23"/>
          <w:szCs w:val="23"/>
        </w:rPr>
        <w:t>tu, svefnpokaplássi, íbúð eða húsi þar sem fólk sjái um sig sjálft eða jafnvel í tjaldi eða sumarhúsi í sveit. Að mati kær</w:t>
      </w:r>
      <w:r w:rsidR="00AF1ABC">
        <w:rPr>
          <w:sz w:val="23"/>
          <w:szCs w:val="23"/>
        </w:rPr>
        <w:t>anda sé þjónusta hans því ekki staðgönguvara</w:t>
      </w:r>
      <w:r>
        <w:rPr>
          <w:sz w:val="23"/>
          <w:szCs w:val="23"/>
        </w:rPr>
        <w:t xml:space="preserve"> fy</w:t>
      </w:r>
      <w:r w:rsidR="00AF1ABC">
        <w:rPr>
          <w:sz w:val="23"/>
          <w:szCs w:val="23"/>
        </w:rPr>
        <w:t>rir hótelgistingu. Kærandi vísi</w:t>
      </w:r>
      <w:r>
        <w:rPr>
          <w:sz w:val="23"/>
          <w:szCs w:val="23"/>
        </w:rPr>
        <w:t xml:space="preserve"> í þessu samhengi til úrskurðar áfrýjunarnefndarinnar í máli nr. 4/2014 þar sem talið </w:t>
      </w:r>
      <w:r w:rsidR="00AF1ABC">
        <w:rPr>
          <w:sz w:val="23"/>
          <w:szCs w:val="23"/>
        </w:rPr>
        <w:t>hafi verið</w:t>
      </w:r>
      <w:r>
        <w:rPr>
          <w:sz w:val="23"/>
          <w:szCs w:val="23"/>
        </w:rPr>
        <w:t xml:space="preserve"> að sala á hamborgurum og flatbökum væri ekki sami markaður þótt báðir staðirnir seldu skyndibitamat. </w:t>
      </w:r>
      <w:r w:rsidR="00AF1ABC">
        <w:rPr>
          <w:sz w:val="23"/>
          <w:szCs w:val="23"/>
        </w:rPr>
        <w:t>Sé</w:t>
      </w:r>
      <w:r>
        <w:rPr>
          <w:sz w:val="23"/>
          <w:szCs w:val="23"/>
        </w:rPr>
        <w:t xml:space="preserve"> því lj</w:t>
      </w:r>
      <w:r w:rsidR="00234DCC">
        <w:rPr>
          <w:sz w:val="23"/>
          <w:szCs w:val="23"/>
        </w:rPr>
        <w:t xml:space="preserve">óst að </w:t>
      </w:r>
      <w:r>
        <w:rPr>
          <w:sz w:val="23"/>
          <w:szCs w:val="23"/>
        </w:rPr>
        <w:t>mikil líkindi þ</w:t>
      </w:r>
      <w:r w:rsidR="00AF1ABC">
        <w:rPr>
          <w:sz w:val="23"/>
          <w:szCs w:val="23"/>
        </w:rPr>
        <w:t>urfi</w:t>
      </w:r>
      <w:r>
        <w:rPr>
          <w:sz w:val="23"/>
          <w:szCs w:val="23"/>
        </w:rPr>
        <w:t xml:space="preserve"> að vera fyrir hendi svo vara eða þjónusta </w:t>
      </w:r>
      <w:r w:rsidR="00AF1ABC">
        <w:rPr>
          <w:sz w:val="23"/>
          <w:szCs w:val="23"/>
        </w:rPr>
        <w:t>sé</w:t>
      </w:r>
      <w:r>
        <w:rPr>
          <w:sz w:val="23"/>
          <w:szCs w:val="23"/>
        </w:rPr>
        <w:t xml:space="preserve"> talin á sama markaði við mat á </w:t>
      </w:r>
      <w:r w:rsidR="00AF1ABC">
        <w:rPr>
          <w:sz w:val="23"/>
          <w:szCs w:val="23"/>
        </w:rPr>
        <w:t>ruglingshættu. Í ljósi þess telj</w:t>
      </w:r>
      <w:r>
        <w:rPr>
          <w:sz w:val="23"/>
          <w:szCs w:val="23"/>
        </w:rPr>
        <w:t xml:space="preserve">i kærandi að niðurstaða hinnar kærðu ákvörðunar um að aðilar </w:t>
      </w:r>
      <w:r w:rsidR="00AF1ABC">
        <w:rPr>
          <w:sz w:val="23"/>
          <w:szCs w:val="23"/>
        </w:rPr>
        <w:t>séu</w:t>
      </w:r>
      <w:r>
        <w:rPr>
          <w:sz w:val="23"/>
          <w:szCs w:val="23"/>
        </w:rPr>
        <w:t xml:space="preserve"> keppinautar „á markaði um útleigu tímabundinnar gistingar“ f</w:t>
      </w:r>
      <w:r w:rsidR="00AF1ABC">
        <w:rPr>
          <w:sz w:val="23"/>
          <w:szCs w:val="23"/>
        </w:rPr>
        <w:t xml:space="preserve">ái </w:t>
      </w:r>
      <w:r>
        <w:rPr>
          <w:sz w:val="23"/>
          <w:szCs w:val="23"/>
        </w:rPr>
        <w:t>ekk</w:t>
      </w:r>
      <w:r w:rsidR="00AF1ABC">
        <w:rPr>
          <w:sz w:val="23"/>
          <w:szCs w:val="23"/>
        </w:rPr>
        <w:t>i staðist. Tímabundin gisting ge</w:t>
      </w:r>
      <w:r>
        <w:rPr>
          <w:sz w:val="23"/>
          <w:szCs w:val="23"/>
        </w:rPr>
        <w:t xml:space="preserve">ti verið með ýmsu móti, líkt og sala á skyndibita, og í </w:t>
      </w:r>
      <w:r w:rsidR="00AF1ABC">
        <w:rPr>
          <w:sz w:val="23"/>
          <w:szCs w:val="23"/>
        </w:rPr>
        <w:t>ljósi tilvitnaðs úrskurðar séu aðilar, sem báðir séu</w:t>
      </w:r>
      <w:r>
        <w:rPr>
          <w:sz w:val="23"/>
          <w:szCs w:val="23"/>
        </w:rPr>
        <w:t xml:space="preserve"> undir slíku regnhlífarhugtaki</w:t>
      </w:r>
      <w:r w:rsidR="00AF1ABC">
        <w:rPr>
          <w:sz w:val="23"/>
          <w:szCs w:val="23"/>
        </w:rPr>
        <w:t>,</w:t>
      </w:r>
      <w:r>
        <w:rPr>
          <w:sz w:val="23"/>
          <w:szCs w:val="23"/>
        </w:rPr>
        <w:t xml:space="preserve"> ekki keppinautar á markaði. </w:t>
      </w:r>
    </w:p>
    <w:p w14:paraId="56761E03" w14:textId="77777777" w:rsidR="004E64D3" w:rsidRDefault="004E64D3" w:rsidP="00D84FA8">
      <w:pPr>
        <w:numPr>
          <w:ilvl w:val="0"/>
          <w:numId w:val="1"/>
        </w:numPr>
        <w:tabs>
          <w:tab w:val="clear" w:pos="-66"/>
        </w:tabs>
        <w:spacing w:after="240" w:line="300" w:lineRule="auto"/>
        <w:ind w:left="0" w:hanging="630"/>
        <w:jc w:val="both"/>
        <w:rPr>
          <w:sz w:val="23"/>
          <w:szCs w:val="23"/>
        </w:rPr>
      </w:pPr>
      <w:r>
        <w:rPr>
          <w:sz w:val="23"/>
          <w:szCs w:val="23"/>
        </w:rPr>
        <w:t>Í öðru l</w:t>
      </w:r>
      <w:r w:rsidR="00AF1ABC">
        <w:rPr>
          <w:sz w:val="23"/>
          <w:szCs w:val="23"/>
        </w:rPr>
        <w:t>agi telj</w:t>
      </w:r>
      <w:r w:rsidR="00D84FA8">
        <w:rPr>
          <w:sz w:val="23"/>
          <w:szCs w:val="23"/>
        </w:rPr>
        <w:t>i kærandi að vörumerkin</w:t>
      </w:r>
      <w:r w:rsidR="00AF1ABC">
        <w:rPr>
          <w:sz w:val="23"/>
          <w:szCs w:val="23"/>
        </w:rPr>
        <w:t xml:space="preserve"> séu ekki þau sömu. Vörumerkið </w:t>
      </w:r>
      <w:r>
        <w:rPr>
          <w:sz w:val="23"/>
          <w:szCs w:val="23"/>
        </w:rPr>
        <w:t>Reykj</w:t>
      </w:r>
      <w:r w:rsidR="00AF1ABC">
        <w:rPr>
          <w:sz w:val="23"/>
          <w:szCs w:val="23"/>
        </w:rPr>
        <w:t>avík lights hafi</w:t>
      </w:r>
      <w:r>
        <w:rPr>
          <w:sz w:val="23"/>
          <w:szCs w:val="23"/>
        </w:rPr>
        <w:t xml:space="preserve"> ekki náð mikilli markaðsfestu </w:t>
      </w:r>
      <w:r w:rsidR="00234DCC">
        <w:rPr>
          <w:sz w:val="23"/>
          <w:szCs w:val="23"/>
        </w:rPr>
        <w:t>og markaðurinn</w:t>
      </w:r>
      <w:r>
        <w:rPr>
          <w:sz w:val="23"/>
          <w:szCs w:val="23"/>
        </w:rPr>
        <w:t xml:space="preserve"> </w:t>
      </w:r>
      <w:r w:rsidR="00AF1ABC">
        <w:rPr>
          <w:sz w:val="23"/>
          <w:szCs w:val="23"/>
        </w:rPr>
        <w:t>sé</w:t>
      </w:r>
      <w:r>
        <w:rPr>
          <w:sz w:val="23"/>
          <w:szCs w:val="23"/>
        </w:rPr>
        <w:t xml:space="preserve"> þess eðlis að viðskiptavinir sem </w:t>
      </w:r>
      <w:r w:rsidR="00AF1ABC">
        <w:rPr>
          <w:sz w:val="23"/>
          <w:szCs w:val="23"/>
        </w:rPr>
        <w:t>leiti sér að gistingu leiti</w:t>
      </w:r>
      <w:r>
        <w:rPr>
          <w:sz w:val="23"/>
          <w:szCs w:val="23"/>
        </w:rPr>
        <w:t xml:space="preserve"> alla</w:t>
      </w:r>
      <w:r w:rsidR="00AF1ABC">
        <w:rPr>
          <w:sz w:val="23"/>
          <w:szCs w:val="23"/>
        </w:rPr>
        <w:t xml:space="preserve"> </w:t>
      </w:r>
      <w:r>
        <w:rPr>
          <w:sz w:val="23"/>
          <w:szCs w:val="23"/>
        </w:rPr>
        <w:t xml:space="preserve">jafna annað hvort eftir vel þekktum alþjóðlegum vörumerkjum eða </w:t>
      </w:r>
      <w:r w:rsidR="00AF1ABC">
        <w:rPr>
          <w:sz w:val="23"/>
          <w:szCs w:val="23"/>
        </w:rPr>
        <w:t>gistingu sem hent</w:t>
      </w:r>
      <w:r>
        <w:rPr>
          <w:sz w:val="23"/>
          <w:szCs w:val="23"/>
        </w:rPr>
        <w:t xml:space="preserve">i þeirra þörfum, s.s. hótelherbergi eða </w:t>
      </w:r>
      <w:r w:rsidR="00234DCC">
        <w:rPr>
          <w:sz w:val="23"/>
          <w:szCs w:val="23"/>
        </w:rPr>
        <w:t>íbúðagistingu</w:t>
      </w:r>
      <w:r>
        <w:rPr>
          <w:sz w:val="23"/>
          <w:szCs w:val="23"/>
        </w:rPr>
        <w:t xml:space="preserve">, enda </w:t>
      </w:r>
      <w:r w:rsidR="00AF1ABC">
        <w:rPr>
          <w:sz w:val="23"/>
          <w:szCs w:val="23"/>
        </w:rPr>
        <w:t xml:space="preserve">sé </w:t>
      </w:r>
      <w:r>
        <w:rPr>
          <w:sz w:val="23"/>
          <w:szCs w:val="23"/>
        </w:rPr>
        <w:t>stærsti hluti viðskiptavinan</w:t>
      </w:r>
      <w:r w:rsidR="00AF1ABC">
        <w:rPr>
          <w:sz w:val="23"/>
          <w:szCs w:val="23"/>
        </w:rPr>
        <w:t>na erlendir ferðamenn sem þekki</w:t>
      </w:r>
      <w:r>
        <w:rPr>
          <w:sz w:val="23"/>
          <w:szCs w:val="23"/>
        </w:rPr>
        <w:t xml:space="preserve"> ekki íslen</w:t>
      </w:r>
      <w:r w:rsidR="00AF1ABC">
        <w:rPr>
          <w:sz w:val="23"/>
          <w:szCs w:val="23"/>
        </w:rPr>
        <w:t xml:space="preserve">sk vörumerki. Merkjavitund sé </w:t>
      </w:r>
      <w:r>
        <w:rPr>
          <w:sz w:val="23"/>
          <w:szCs w:val="23"/>
        </w:rPr>
        <w:t xml:space="preserve">því almennt ekki mikil og í ljósi þess </w:t>
      </w:r>
      <w:r w:rsidR="00AF1ABC">
        <w:rPr>
          <w:sz w:val="23"/>
          <w:szCs w:val="23"/>
        </w:rPr>
        <w:t>sé</w:t>
      </w:r>
      <w:r>
        <w:rPr>
          <w:sz w:val="23"/>
          <w:szCs w:val="23"/>
        </w:rPr>
        <w:t xml:space="preserve"> minni ruglingshætta á markaðnum en ella.  </w:t>
      </w:r>
    </w:p>
    <w:p w14:paraId="0C6A4284" w14:textId="77777777" w:rsidR="002C658D" w:rsidRDefault="002C658D" w:rsidP="00D84FA8">
      <w:pPr>
        <w:numPr>
          <w:ilvl w:val="0"/>
          <w:numId w:val="1"/>
        </w:numPr>
        <w:tabs>
          <w:tab w:val="clear" w:pos="-66"/>
        </w:tabs>
        <w:spacing w:after="240" w:line="300" w:lineRule="auto"/>
        <w:ind w:left="0" w:hanging="630"/>
        <w:jc w:val="both"/>
        <w:rPr>
          <w:sz w:val="23"/>
          <w:szCs w:val="23"/>
        </w:rPr>
      </w:pPr>
      <w:r>
        <w:rPr>
          <w:sz w:val="23"/>
          <w:szCs w:val="23"/>
        </w:rPr>
        <w:t>Þá sé vöru</w:t>
      </w:r>
      <w:r w:rsidR="00AF1ABC">
        <w:rPr>
          <w:sz w:val="23"/>
          <w:szCs w:val="23"/>
        </w:rPr>
        <w:t>merkið Reykjavík Lights</w:t>
      </w:r>
      <w:r>
        <w:rPr>
          <w:sz w:val="23"/>
          <w:szCs w:val="23"/>
        </w:rPr>
        <w:t xml:space="preserve"> veikt vörumerki sem hafi lítil sem engin sérkenni. Fyrri hluti vörumerkisins vísi til staðsetningar vörunnar eða þjónustunnar en síðari hlutinn sé orðið „Lights“ eða „ljós“ á íslensku sem sé almennt orð sem engin sérkenni hafi. </w:t>
      </w:r>
      <w:r w:rsidR="00F7394C">
        <w:rPr>
          <w:sz w:val="23"/>
          <w:szCs w:val="23"/>
        </w:rPr>
        <w:t>Ví</w:t>
      </w:r>
      <w:r w:rsidR="00AF1ABC">
        <w:rPr>
          <w:sz w:val="23"/>
          <w:szCs w:val="23"/>
        </w:rPr>
        <w:t xml:space="preserve">si </w:t>
      </w:r>
      <w:r w:rsidR="00F7394C">
        <w:rPr>
          <w:sz w:val="23"/>
          <w:szCs w:val="23"/>
        </w:rPr>
        <w:t>kærandi einnig</w:t>
      </w:r>
      <w:r w:rsidR="00AF1ABC">
        <w:rPr>
          <w:sz w:val="23"/>
          <w:szCs w:val="23"/>
        </w:rPr>
        <w:t xml:space="preserve"> til úrskurðar áfrýjunarnefndari</w:t>
      </w:r>
      <w:r w:rsidR="00F7394C">
        <w:rPr>
          <w:sz w:val="23"/>
          <w:szCs w:val="23"/>
        </w:rPr>
        <w:t>nnar í máli nr. 5/2012</w:t>
      </w:r>
      <w:r w:rsidR="00AF1ABC">
        <w:rPr>
          <w:sz w:val="23"/>
          <w:szCs w:val="23"/>
        </w:rPr>
        <w:t xml:space="preserve">, þar sem hafnað hafi verið </w:t>
      </w:r>
      <w:r w:rsidR="00F7394C">
        <w:rPr>
          <w:sz w:val="23"/>
          <w:szCs w:val="23"/>
        </w:rPr>
        <w:t xml:space="preserve">að ruglingshætta væri fyrir hendi milli firmanafnanna Rafco og Rafkó þrátt fyrir að fullkomin hljóðlíking væri með auðkennunum. Í ljósi alls framangreinds sé þess krafist að hin kærða ákvörðun verði felld úr gildi. </w:t>
      </w:r>
      <w:r>
        <w:rPr>
          <w:sz w:val="23"/>
          <w:szCs w:val="23"/>
        </w:rPr>
        <w:t xml:space="preserve"> </w:t>
      </w:r>
    </w:p>
    <w:p w14:paraId="63868B3B" w14:textId="3C77A8F9" w:rsidR="00F7394C" w:rsidRPr="00AF1ABC" w:rsidRDefault="00195C90" w:rsidP="00AF1ABC">
      <w:pPr>
        <w:numPr>
          <w:ilvl w:val="0"/>
          <w:numId w:val="1"/>
        </w:numPr>
        <w:tabs>
          <w:tab w:val="clear" w:pos="-66"/>
        </w:tabs>
        <w:spacing w:after="240" w:line="300" w:lineRule="auto"/>
        <w:ind w:left="0" w:hanging="630"/>
        <w:jc w:val="both"/>
        <w:rPr>
          <w:sz w:val="23"/>
          <w:szCs w:val="23"/>
        </w:rPr>
      </w:pPr>
      <w:r w:rsidRPr="00544193">
        <w:rPr>
          <w:sz w:val="23"/>
          <w:szCs w:val="23"/>
        </w:rPr>
        <w:t>Með bréfi dag</w:t>
      </w:r>
      <w:r w:rsidR="00941A19">
        <w:rPr>
          <w:sz w:val="23"/>
          <w:szCs w:val="23"/>
        </w:rPr>
        <w:t xml:space="preserve">s. </w:t>
      </w:r>
      <w:r w:rsidR="00AF1ABC">
        <w:rPr>
          <w:sz w:val="23"/>
          <w:szCs w:val="23"/>
        </w:rPr>
        <w:t>3. nóvember</w:t>
      </w:r>
      <w:r w:rsidR="002C658D">
        <w:rPr>
          <w:sz w:val="23"/>
          <w:szCs w:val="23"/>
        </w:rPr>
        <w:t xml:space="preserve"> 2015</w:t>
      </w:r>
      <w:r w:rsidRPr="00544193">
        <w:rPr>
          <w:sz w:val="23"/>
          <w:szCs w:val="23"/>
        </w:rPr>
        <w:t xml:space="preserve">, óskaði áfrýjunarnefndin eftir afstöðu Neytendastofu til kærunnar. Í greinargerð Neytendastofu, dags. </w:t>
      </w:r>
      <w:r w:rsidR="002C658D">
        <w:rPr>
          <w:sz w:val="23"/>
          <w:szCs w:val="23"/>
        </w:rPr>
        <w:t>9. desember</w:t>
      </w:r>
      <w:r w:rsidRPr="00544193">
        <w:rPr>
          <w:sz w:val="23"/>
          <w:szCs w:val="23"/>
        </w:rPr>
        <w:t xml:space="preserve"> 2015, </w:t>
      </w:r>
      <w:r w:rsidR="00AF1ABC">
        <w:rPr>
          <w:sz w:val="23"/>
          <w:szCs w:val="23"/>
        </w:rPr>
        <w:t>er</w:t>
      </w:r>
      <w:r w:rsidRPr="00544193">
        <w:rPr>
          <w:sz w:val="23"/>
          <w:szCs w:val="23"/>
        </w:rPr>
        <w:t xml:space="preserve"> þess krafist að hin kærða </w:t>
      </w:r>
      <w:r w:rsidRPr="00544193">
        <w:rPr>
          <w:sz w:val="23"/>
          <w:szCs w:val="23"/>
        </w:rPr>
        <w:lastRenderedPageBreak/>
        <w:t xml:space="preserve">ákvörðun </w:t>
      </w:r>
      <w:r w:rsidR="00AF1ABC">
        <w:rPr>
          <w:sz w:val="23"/>
          <w:szCs w:val="23"/>
        </w:rPr>
        <w:t xml:space="preserve">verði </w:t>
      </w:r>
      <w:r w:rsidRPr="00544193">
        <w:rPr>
          <w:sz w:val="23"/>
          <w:szCs w:val="23"/>
        </w:rPr>
        <w:t>staðfest með vísan til forsendna hennar.</w:t>
      </w:r>
      <w:r w:rsidR="002C658D">
        <w:rPr>
          <w:sz w:val="23"/>
          <w:szCs w:val="23"/>
        </w:rPr>
        <w:t xml:space="preserve"> </w:t>
      </w:r>
      <w:r w:rsidR="00AF1ABC">
        <w:rPr>
          <w:sz w:val="23"/>
          <w:szCs w:val="23"/>
        </w:rPr>
        <w:t>Í greinargerðinni er bent á</w:t>
      </w:r>
      <w:r w:rsidR="002C658D">
        <w:rPr>
          <w:sz w:val="23"/>
          <w:szCs w:val="23"/>
        </w:rPr>
        <w:t xml:space="preserve"> að þrátt fy</w:t>
      </w:r>
      <w:r w:rsidR="00D84FA8">
        <w:rPr>
          <w:sz w:val="23"/>
          <w:szCs w:val="23"/>
        </w:rPr>
        <w:t xml:space="preserve">rir að þjónusta aðila málsins </w:t>
      </w:r>
      <w:r w:rsidR="00AF1ABC">
        <w:rPr>
          <w:sz w:val="23"/>
          <w:szCs w:val="23"/>
        </w:rPr>
        <w:t>sé</w:t>
      </w:r>
      <w:r w:rsidR="002C658D">
        <w:rPr>
          <w:sz w:val="23"/>
          <w:szCs w:val="23"/>
        </w:rPr>
        <w:t xml:space="preserve"> veitt með ólíkum hætti eða ólíku þjónustustigi geti þær talist staðgönguvörur. Þannig séu fyrirtækin að mati Neytendast</w:t>
      </w:r>
      <w:r w:rsidR="00D84FA8">
        <w:rPr>
          <w:sz w:val="23"/>
          <w:szCs w:val="23"/>
        </w:rPr>
        <w:t>ofu keppinautar á</w:t>
      </w:r>
      <w:r w:rsidR="002C658D">
        <w:rPr>
          <w:sz w:val="23"/>
          <w:szCs w:val="23"/>
        </w:rPr>
        <w:t xml:space="preserve"> markaði fyrir tíma</w:t>
      </w:r>
      <w:r w:rsidR="00AF1ABC">
        <w:rPr>
          <w:sz w:val="23"/>
          <w:szCs w:val="23"/>
        </w:rPr>
        <w:t xml:space="preserve">bundna gistiþjónustu. </w:t>
      </w:r>
      <w:r w:rsidR="002C658D" w:rsidRPr="00AF1ABC">
        <w:rPr>
          <w:sz w:val="23"/>
          <w:szCs w:val="23"/>
        </w:rPr>
        <w:t>Málið varði auðkennin Reykjavík Lights og Reykjavík Light Apartments.</w:t>
      </w:r>
      <w:r w:rsidR="00F7394C" w:rsidRPr="00AF1ABC">
        <w:rPr>
          <w:sz w:val="23"/>
          <w:szCs w:val="23"/>
        </w:rPr>
        <w:t xml:space="preserve"> Þrátt fyrir að vörumerkin séu ekki þau sömu </w:t>
      </w:r>
      <w:r w:rsidR="00D84FA8" w:rsidRPr="00AF1ABC">
        <w:rPr>
          <w:sz w:val="23"/>
          <w:szCs w:val="23"/>
        </w:rPr>
        <w:t>sé það eina sem aðgreini</w:t>
      </w:r>
      <w:r w:rsidR="00F7394C" w:rsidRPr="00AF1ABC">
        <w:rPr>
          <w:sz w:val="23"/>
          <w:szCs w:val="23"/>
        </w:rPr>
        <w:t xml:space="preserve"> þau að orðinu „</w:t>
      </w:r>
      <w:r w:rsidR="00234DCC" w:rsidRPr="00AF1ABC">
        <w:rPr>
          <w:sz w:val="23"/>
          <w:szCs w:val="23"/>
        </w:rPr>
        <w:t>apartments</w:t>
      </w:r>
      <w:r w:rsidR="00AF1ABC">
        <w:rPr>
          <w:sz w:val="23"/>
          <w:szCs w:val="23"/>
        </w:rPr>
        <w:t xml:space="preserve">“ hafi verið skeytt aftan við </w:t>
      </w:r>
      <w:r w:rsidR="00F7394C" w:rsidRPr="00AF1ABC">
        <w:rPr>
          <w:sz w:val="23"/>
          <w:szCs w:val="23"/>
        </w:rPr>
        <w:t xml:space="preserve">í auðkenni kæranda auk þess </w:t>
      </w:r>
      <w:r w:rsidR="00AF1ABC">
        <w:rPr>
          <w:sz w:val="23"/>
          <w:szCs w:val="23"/>
        </w:rPr>
        <w:t>sem annað orðið, þ.e. „light“ sé</w:t>
      </w:r>
      <w:r w:rsidR="00F7394C" w:rsidRPr="00AF1ABC">
        <w:rPr>
          <w:sz w:val="23"/>
          <w:szCs w:val="23"/>
        </w:rPr>
        <w:t xml:space="preserve"> í fleirtölu í </w:t>
      </w:r>
      <w:r w:rsidR="00A87522">
        <w:rPr>
          <w:sz w:val="23"/>
          <w:szCs w:val="23"/>
        </w:rPr>
        <w:t>auðkenni Keahótels ehf.</w:t>
      </w:r>
      <w:r w:rsidR="00F7394C" w:rsidRPr="00AF1ABC">
        <w:rPr>
          <w:sz w:val="23"/>
          <w:szCs w:val="23"/>
        </w:rPr>
        <w:t xml:space="preserve"> en eintölu í auðkenni</w:t>
      </w:r>
      <w:r w:rsidR="00A87522">
        <w:rPr>
          <w:sz w:val="23"/>
          <w:szCs w:val="23"/>
        </w:rPr>
        <w:t xml:space="preserve"> kæranda. </w:t>
      </w:r>
      <w:r w:rsidR="00F7394C" w:rsidRPr="00AF1ABC">
        <w:rPr>
          <w:sz w:val="23"/>
          <w:szCs w:val="23"/>
        </w:rPr>
        <w:t>Fyrri tvö orðin í auðkenni kæranda séu því þau sömu og í skráðu orðmerki Keahótels ehf. að undanskildu „s“</w:t>
      </w:r>
      <w:r w:rsidR="00AF1ABC">
        <w:rPr>
          <w:sz w:val="23"/>
          <w:szCs w:val="23"/>
        </w:rPr>
        <w:t>,</w:t>
      </w:r>
      <w:r w:rsidR="00F7394C" w:rsidRPr="00AF1ABC">
        <w:rPr>
          <w:sz w:val="23"/>
          <w:szCs w:val="23"/>
        </w:rPr>
        <w:t xml:space="preserve"> sem </w:t>
      </w:r>
      <w:r w:rsidR="00A87522">
        <w:rPr>
          <w:sz w:val="23"/>
          <w:szCs w:val="23"/>
        </w:rPr>
        <w:t xml:space="preserve">bætist aftan við síðara orðið í auðkenni Keahótels ehf. </w:t>
      </w:r>
      <w:r w:rsidR="00F7394C" w:rsidRPr="00AF1ABC">
        <w:rPr>
          <w:sz w:val="23"/>
          <w:szCs w:val="23"/>
        </w:rPr>
        <w:t xml:space="preserve">Mynd- og hljóðlíking með þessum hluta auðkennanna sé því veruleg.  </w:t>
      </w:r>
    </w:p>
    <w:p w14:paraId="3B984900" w14:textId="77777777" w:rsidR="00941A19" w:rsidRDefault="00F7394C" w:rsidP="00D84FA8">
      <w:pPr>
        <w:numPr>
          <w:ilvl w:val="0"/>
          <w:numId w:val="1"/>
        </w:numPr>
        <w:tabs>
          <w:tab w:val="clear" w:pos="-66"/>
        </w:tabs>
        <w:spacing w:after="240" w:line="300" w:lineRule="auto"/>
        <w:ind w:left="0" w:hanging="630"/>
        <w:jc w:val="both"/>
        <w:rPr>
          <w:sz w:val="23"/>
          <w:szCs w:val="23"/>
        </w:rPr>
      </w:pPr>
      <w:r>
        <w:rPr>
          <w:sz w:val="23"/>
          <w:szCs w:val="23"/>
        </w:rPr>
        <w:t>Matið á ruglingshættu samkvæmt 15. gr. a</w:t>
      </w:r>
      <w:r w:rsidR="00AF1ABC">
        <w:rPr>
          <w:sz w:val="23"/>
          <w:szCs w:val="23"/>
        </w:rPr>
        <w:t>.</w:t>
      </w:r>
      <w:r>
        <w:rPr>
          <w:sz w:val="23"/>
          <w:szCs w:val="23"/>
        </w:rPr>
        <w:t xml:space="preserve"> laga nr. 57/2005 sé heildarmat. Við matið skipti máli hversu lík þau auðkenni séu, sem um sé deilt, og þau líkindi hafi áhrif </w:t>
      </w:r>
      <w:r w:rsidR="00AF1ABC">
        <w:rPr>
          <w:sz w:val="23"/>
          <w:szCs w:val="23"/>
        </w:rPr>
        <w:t xml:space="preserve">á </w:t>
      </w:r>
      <w:r>
        <w:rPr>
          <w:sz w:val="23"/>
          <w:szCs w:val="23"/>
        </w:rPr>
        <w:t>það hversu skyld starfsemi aðilanna megi vera án þess að teljast skapa ruglings</w:t>
      </w:r>
      <w:r w:rsidR="00FA3D63">
        <w:rPr>
          <w:sz w:val="23"/>
          <w:szCs w:val="23"/>
        </w:rPr>
        <w:t>hættu. Þannig sé ljóst að því lí</w:t>
      </w:r>
      <w:r>
        <w:rPr>
          <w:sz w:val="23"/>
          <w:szCs w:val="23"/>
        </w:rPr>
        <w:t>kari sem auðkenni séu, því minni kröfur séu gerðar til skyldleika starfsemi aðilanna og öfugt. Með vísan til þessa bendi Neytendastofa einnig á að í úrskurði áfrýjunarnefndar neytendamála í máli nr. 5/2012, sem vísað sé til í kæru</w:t>
      </w:r>
      <w:r w:rsidR="00FA3D63">
        <w:rPr>
          <w:sz w:val="23"/>
          <w:szCs w:val="23"/>
        </w:rPr>
        <w:t>,</w:t>
      </w:r>
      <w:r w:rsidR="00F5723D">
        <w:rPr>
          <w:sz w:val="23"/>
          <w:szCs w:val="23"/>
        </w:rPr>
        <w:t xml:space="preserve"> hafi </w:t>
      </w:r>
      <w:r w:rsidR="00FA3D63">
        <w:rPr>
          <w:sz w:val="23"/>
          <w:szCs w:val="23"/>
        </w:rPr>
        <w:t xml:space="preserve">það haft </w:t>
      </w:r>
      <w:r w:rsidR="00F5723D">
        <w:rPr>
          <w:sz w:val="23"/>
          <w:szCs w:val="23"/>
        </w:rPr>
        <w:t>áhrif á niðurstöðu málsins að verulegur munur var á starfsemi fyrirtæ</w:t>
      </w:r>
      <w:r w:rsidR="00FA3D63">
        <w:rPr>
          <w:sz w:val="23"/>
          <w:szCs w:val="23"/>
        </w:rPr>
        <w:t>kjanna Rafkó og Rafco. Þá hafn</w:t>
      </w:r>
      <w:r w:rsidR="00F5723D">
        <w:rPr>
          <w:sz w:val="23"/>
          <w:szCs w:val="23"/>
        </w:rPr>
        <w:t>i stofnunin því að úrskurður áfrýjunarnefndarinnar í máli nr. 4/2014 eða dómur Hæstaréttar í máli nr. 112/2013 hafi áhrif á það heildarmat í máli þess</w:t>
      </w:r>
      <w:r w:rsidR="00FA3D63">
        <w:rPr>
          <w:sz w:val="23"/>
          <w:szCs w:val="23"/>
        </w:rPr>
        <w:t>u</w:t>
      </w:r>
      <w:r w:rsidR="00F5723D">
        <w:rPr>
          <w:sz w:val="23"/>
          <w:szCs w:val="23"/>
        </w:rPr>
        <w:t xml:space="preserve"> að ruglingshætta sé milli auðkenna aðila sem leiði til brots gegn ákvæði 15. gr. a</w:t>
      </w:r>
      <w:r w:rsidR="00FA3D63">
        <w:rPr>
          <w:sz w:val="23"/>
          <w:szCs w:val="23"/>
        </w:rPr>
        <w:t>.,</w:t>
      </w:r>
      <w:r w:rsidR="00F5723D">
        <w:rPr>
          <w:sz w:val="23"/>
          <w:szCs w:val="23"/>
        </w:rPr>
        <w:t xml:space="preserve"> sbr. 5. gr. laga nr. 57/2005. </w:t>
      </w:r>
    </w:p>
    <w:p w14:paraId="5C35546C" w14:textId="77777777" w:rsidR="003261C1" w:rsidRPr="003261C1" w:rsidRDefault="00262A63" w:rsidP="003261C1">
      <w:pPr>
        <w:numPr>
          <w:ilvl w:val="0"/>
          <w:numId w:val="1"/>
        </w:numPr>
        <w:tabs>
          <w:tab w:val="clear" w:pos="-66"/>
        </w:tabs>
        <w:spacing w:after="240" w:line="300" w:lineRule="auto"/>
        <w:ind w:left="0" w:hanging="630"/>
        <w:jc w:val="both"/>
        <w:rPr>
          <w:b/>
          <w:sz w:val="23"/>
          <w:szCs w:val="23"/>
        </w:rPr>
      </w:pPr>
      <w:r w:rsidRPr="00544193">
        <w:rPr>
          <w:sz w:val="23"/>
          <w:szCs w:val="23"/>
        </w:rPr>
        <w:t xml:space="preserve">Með bréfi, dags. </w:t>
      </w:r>
      <w:r w:rsidR="00F5723D">
        <w:rPr>
          <w:sz w:val="23"/>
          <w:szCs w:val="23"/>
        </w:rPr>
        <w:t>11. desember 2015</w:t>
      </w:r>
      <w:r w:rsidRPr="00544193">
        <w:rPr>
          <w:sz w:val="23"/>
          <w:szCs w:val="23"/>
        </w:rPr>
        <w:t xml:space="preserve">, var </w:t>
      </w:r>
      <w:r w:rsidR="00941A19">
        <w:rPr>
          <w:sz w:val="23"/>
          <w:szCs w:val="23"/>
        </w:rPr>
        <w:t xml:space="preserve">kæranda </w:t>
      </w:r>
      <w:r w:rsidRPr="00544193">
        <w:rPr>
          <w:sz w:val="23"/>
          <w:szCs w:val="23"/>
        </w:rPr>
        <w:t xml:space="preserve">gefinn kostur á að taka afstöðu til </w:t>
      </w:r>
      <w:r w:rsidR="00941A19">
        <w:rPr>
          <w:sz w:val="23"/>
          <w:szCs w:val="23"/>
        </w:rPr>
        <w:t>umsagnar Neytendastofu</w:t>
      </w:r>
      <w:r w:rsidRPr="00544193">
        <w:rPr>
          <w:sz w:val="23"/>
          <w:szCs w:val="23"/>
        </w:rPr>
        <w:t>.</w:t>
      </w:r>
      <w:r w:rsidR="00941A19">
        <w:rPr>
          <w:sz w:val="23"/>
          <w:szCs w:val="23"/>
        </w:rPr>
        <w:t xml:space="preserve"> </w:t>
      </w:r>
      <w:r w:rsidR="003261C1">
        <w:rPr>
          <w:sz w:val="23"/>
          <w:szCs w:val="23"/>
        </w:rPr>
        <w:t xml:space="preserve">Ekkert svar barst frá kæranda. </w:t>
      </w:r>
    </w:p>
    <w:p w14:paraId="04F4A1C2" w14:textId="77777777" w:rsidR="003261C1" w:rsidRPr="003261C1" w:rsidRDefault="00F5723D" w:rsidP="003261C1">
      <w:pPr>
        <w:numPr>
          <w:ilvl w:val="0"/>
          <w:numId w:val="1"/>
        </w:numPr>
        <w:tabs>
          <w:tab w:val="clear" w:pos="-66"/>
        </w:tabs>
        <w:spacing w:after="240" w:line="300" w:lineRule="auto"/>
        <w:ind w:left="0" w:hanging="630"/>
        <w:jc w:val="both"/>
        <w:rPr>
          <w:b/>
          <w:sz w:val="23"/>
          <w:szCs w:val="23"/>
        </w:rPr>
      </w:pPr>
      <w:r w:rsidRPr="003261C1">
        <w:rPr>
          <w:sz w:val="23"/>
          <w:szCs w:val="23"/>
        </w:rPr>
        <w:t>Með bréfi, dags. 13. janúar 2016</w:t>
      </w:r>
      <w:r w:rsidR="00FA3D63">
        <w:rPr>
          <w:sz w:val="23"/>
          <w:szCs w:val="23"/>
        </w:rPr>
        <w:t>,</w:t>
      </w:r>
      <w:r w:rsidRPr="003261C1">
        <w:rPr>
          <w:sz w:val="23"/>
          <w:szCs w:val="23"/>
        </w:rPr>
        <w:t xml:space="preserve"> var Keahóteli ehf. gefinn kostur </w:t>
      </w:r>
      <w:r w:rsidR="003261C1">
        <w:rPr>
          <w:sz w:val="23"/>
          <w:szCs w:val="23"/>
        </w:rPr>
        <w:t>á að t</w:t>
      </w:r>
      <w:r w:rsidR="00FA3D63">
        <w:rPr>
          <w:sz w:val="23"/>
          <w:szCs w:val="23"/>
        </w:rPr>
        <w:t xml:space="preserve">aka afstöðu til kærunnar og </w:t>
      </w:r>
      <w:r w:rsidR="003261C1">
        <w:rPr>
          <w:sz w:val="23"/>
          <w:szCs w:val="23"/>
        </w:rPr>
        <w:t xml:space="preserve">félaginu veittur tveggja vikna frestur í því skyni. Með tölvubréfi, dags. 2. febrúar 2016, var óskað eftir viðbótarfresti og var sá frestur veittur í vikutíma. </w:t>
      </w:r>
      <w:r w:rsidR="003261C1" w:rsidRPr="003261C1">
        <w:rPr>
          <w:sz w:val="23"/>
          <w:szCs w:val="23"/>
        </w:rPr>
        <w:t xml:space="preserve">Með bréfi lögmanns Keahótels ehf., dags. 9. febrúar 2016, voru athugasemdir félagsins vegna kærunnar </w:t>
      </w:r>
      <w:r w:rsidR="00FA3D63">
        <w:rPr>
          <w:sz w:val="23"/>
          <w:szCs w:val="23"/>
        </w:rPr>
        <w:t>síðan</w:t>
      </w:r>
      <w:r w:rsidR="003261C1">
        <w:rPr>
          <w:sz w:val="23"/>
          <w:szCs w:val="23"/>
        </w:rPr>
        <w:t xml:space="preserve"> </w:t>
      </w:r>
      <w:r w:rsidR="003261C1" w:rsidRPr="003261C1">
        <w:rPr>
          <w:sz w:val="23"/>
          <w:szCs w:val="23"/>
        </w:rPr>
        <w:t>senda</w:t>
      </w:r>
      <w:r w:rsidR="00FA3D63">
        <w:rPr>
          <w:sz w:val="23"/>
          <w:szCs w:val="23"/>
        </w:rPr>
        <w:t xml:space="preserve">r áfrýjunarnefndinni. Þar </w:t>
      </w:r>
      <w:r w:rsidR="003261C1">
        <w:rPr>
          <w:sz w:val="23"/>
          <w:szCs w:val="23"/>
        </w:rPr>
        <w:t>er því hafnað að hin kærða ákvörðun sé ekki á rökum rei</w:t>
      </w:r>
      <w:r w:rsidR="00FA3D63">
        <w:rPr>
          <w:sz w:val="23"/>
          <w:szCs w:val="23"/>
        </w:rPr>
        <w:t>st. Í samræmi við rétt Keahótels</w:t>
      </w:r>
      <w:r w:rsidR="003261C1">
        <w:rPr>
          <w:sz w:val="23"/>
          <w:szCs w:val="23"/>
        </w:rPr>
        <w:t xml:space="preserve"> ehf. til notkunar vörumerkisins sé öðrum með öll</w:t>
      </w:r>
      <w:r w:rsidR="00FA3D63">
        <w:rPr>
          <w:sz w:val="23"/>
          <w:szCs w:val="23"/>
        </w:rPr>
        <w:t>u óheimilt að nota vörumerkið Reykjavík Lights Hotel</w:t>
      </w:r>
      <w:r w:rsidR="003261C1">
        <w:rPr>
          <w:sz w:val="23"/>
          <w:szCs w:val="23"/>
        </w:rPr>
        <w:t xml:space="preserve"> eða annað nafn sem líkist því svo mikið að ruglingshætta skapist í tengslum við framangreinda þjónustu. Þá segi í 1. mgr. 4. gr. vörumerkjalaga að í vörumerkjarétti felist að aðrir en eigandi vörumerkis megi ekki heimildarlaust nota</w:t>
      </w:r>
      <w:r w:rsidR="00FA3D63">
        <w:rPr>
          <w:sz w:val="23"/>
          <w:szCs w:val="23"/>
        </w:rPr>
        <w:t xml:space="preserve"> í atvinnustarfsemi tákn sem séu</w:t>
      </w:r>
      <w:r w:rsidR="003261C1">
        <w:rPr>
          <w:sz w:val="23"/>
          <w:szCs w:val="23"/>
        </w:rPr>
        <w:t xml:space="preserve"> eins eða lík vörumerki hans ef notkunin taki til eins eða svipaðrar vörur og/eða þjónustu og vörumerkjarétturinn nái til og hætt sé við ruglingi, þar með talið að tengsl séu með merkjunum. </w:t>
      </w:r>
    </w:p>
    <w:p w14:paraId="37EE3FE2" w14:textId="77777777" w:rsidR="003261C1" w:rsidRPr="003261C1" w:rsidRDefault="003261C1" w:rsidP="003261C1">
      <w:pPr>
        <w:numPr>
          <w:ilvl w:val="0"/>
          <w:numId w:val="1"/>
        </w:numPr>
        <w:tabs>
          <w:tab w:val="clear" w:pos="-66"/>
        </w:tabs>
        <w:spacing w:after="240" w:line="300" w:lineRule="auto"/>
        <w:ind w:left="0" w:hanging="630"/>
        <w:jc w:val="both"/>
        <w:rPr>
          <w:b/>
          <w:sz w:val="23"/>
          <w:szCs w:val="23"/>
        </w:rPr>
      </w:pPr>
      <w:r>
        <w:rPr>
          <w:sz w:val="23"/>
          <w:szCs w:val="23"/>
        </w:rPr>
        <w:t xml:space="preserve">Fyrir liggi </w:t>
      </w:r>
      <w:r w:rsidR="00FA3D63">
        <w:rPr>
          <w:sz w:val="23"/>
          <w:szCs w:val="23"/>
        </w:rPr>
        <w:t xml:space="preserve">að Keahótel ehf. reki hótelið </w:t>
      </w:r>
      <w:r>
        <w:rPr>
          <w:sz w:val="23"/>
          <w:szCs w:val="23"/>
        </w:rPr>
        <w:t>Reykjavík Lights Hotel á Suðurlandsbraut 12 í Reykjavík, en kærandi tímabundna gistiþjónustu í íbúðum í húsnæði að Bergþórugötu 22 í Reykj</w:t>
      </w:r>
      <w:r w:rsidR="00FA3D63">
        <w:rPr>
          <w:sz w:val="23"/>
          <w:szCs w:val="23"/>
        </w:rPr>
        <w:t>a</w:t>
      </w:r>
      <w:r>
        <w:rPr>
          <w:sz w:val="23"/>
          <w:szCs w:val="23"/>
        </w:rPr>
        <w:t>vík undir auðkenni</w:t>
      </w:r>
      <w:r w:rsidR="00FA3D63">
        <w:rPr>
          <w:sz w:val="23"/>
          <w:szCs w:val="23"/>
        </w:rPr>
        <w:t>nu Reykjavík Light Apartments</w:t>
      </w:r>
      <w:r>
        <w:rPr>
          <w:sz w:val="23"/>
          <w:szCs w:val="23"/>
        </w:rPr>
        <w:t>. Þrátt fyrir að vera megi að þjónusta aðila sé veitt með ólíkum hætti eða ólíku þjónustustigi geti þær talist staðgönguvörur. Þá hafi það ekker</w:t>
      </w:r>
      <w:r w:rsidR="00FA3D63">
        <w:rPr>
          <w:sz w:val="23"/>
          <w:szCs w:val="23"/>
        </w:rPr>
        <w:t>t</w:t>
      </w:r>
      <w:r>
        <w:rPr>
          <w:sz w:val="23"/>
          <w:szCs w:val="23"/>
        </w:rPr>
        <w:t xml:space="preserve"> vægi við mat á því hvort um sams kon</w:t>
      </w:r>
      <w:r w:rsidR="00FA3D63">
        <w:rPr>
          <w:sz w:val="23"/>
          <w:szCs w:val="23"/>
        </w:rPr>
        <w:t>ar þjónustu sé að ræða</w:t>
      </w:r>
      <w:r>
        <w:rPr>
          <w:sz w:val="23"/>
          <w:szCs w:val="23"/>
        </w:rPr>
        <w:t xml:space="preserve"> að þjónusta Keahótel ehf. sé á svæði 108 í Reykjavík en þjónusta</w:t>
      </w:r>
      <w:r w:rsidR="00FA3D63">
        <w:rPr>
          <w:sz w:val="23"/>
          <w:szCs w:val="23"/>
        </w:rPr>
        <w:t xml:space="preserve"> kæranda á svæði 101</w:t>
      </w:r>
      <w:r>
        <w:rPr>
          <w:sz w:val="23"/>
          <w:szCs w:val="23"/>
        </w:rPr>
        <w:t xml:space="preserve">, enda eigi Keahótel ehf. skráð vörumerki og nái réttur </w:t>
      </w:r>
      <w:r>
        <w:rPr>
          <w:sz w:val="23"/>
          <w:szCs w:val="23"/>
        </w:rPr>
        <w:lastRenderedPageBreak/>
        <w:t>þess m.a. til tímabundinnar gistiþjónustu óháð því hvar og hvort þjónustan fari fram í íbúð eða á hóteli. Aðilar séu því óneitanlega keppinautar á sama markaði fyrir útleigu tímabundinnar gistiþjónustu fyrir ferðamenn á höfuðborgarsvæðinu.</w:t>
      </w:r>
    </w:p>
    <w:p w14:paraId="4A15819D" w14:textId="77777777" w:rsidR="00AD02E2" w:rsidRPr="00AD02E2" w:rsidRDefault="003261C1" w:rsidP="003261C1">
      <w:pPr>
        <w:numPr>
          <w:ilvl w:val="0"/>
          <w:numId w:val="1"/>
        </w:numPr>
        <w:tabs>
          <w:tab w:val="clear" w:pos="-66"/>
        </w:tabs>
        <w:spacing w:after="240" w:line="300" w:lineRule="auto"/>
        <w:ind w:left="0" w:hanging="630"/>
        <w:jc w:val="both"/>
        <w:rPr>
          <w:b/>
          <w:sz w:val="23"/>
          <w:szCs w:val="23"/>
        </w:rPr>
      </w:pPr>
      <w:r>
        <w:rPr>
          <w:sz w:val="23"/>
          <w:szCs w:val="23"/>
        </w:rPr>
        <w:t>Hvað</w:t>
      </w:r>
      <w:r w:rsidR="00AD02E2">
        <w:rPr>
          <w:sz w:val="23"/>
          <w:szCs w:val="23"/>
        </w:rPr>
        <w:t xml:space="preserve"> auðkenni kæranda, Reykjavík Light Apartment</w:t>
      </w:r>
      <w:r>
        <w:rPr>
          <w:sz w:val="23"/>
          <w:szCs w:val="23"/>
        </w:rPr>
        <w:t xml:space="preserve">, varði séð auðséð að það sé nauðalíkt auðkenni </w:t>
      </w:r>
      <w:r w:rsidR="00AD02E2">
        <w:rPr>
          <w:sz w:val="23"/>
          <w:szCs w:val="23"/>
        </w:rPr>
        <w:t>Keahótels ehf., Reykjavík Lights Hotel</w:t>
      </w:r>
      <w:r>
        <w:rPr>
          <w:sz w:val="23"/>
          <w:szCs w:val="23"/>
        </w:rPr>
        <w:t>. Það eina sem aðgreini auðkenni kæranda frá auðkenni Keahótel</w:t>
      </w:r>
      <w:r w:rsidR="00AD02E2">
        <w:rPr>
          <w:sz w:val="23"/>
          <w:szCs w:val="23"/>
        </w:rPr>
        <w:t>s</w:t>
      </w:r>
      <w:r>
        <w:rPr>
          <w:sz w:val="23"/>
          <w:szCs w:val="23"/>
        </w:rPr>
        <w:t xml:space="preserve"> ehf. sé viðskeytið ,,Apartment</w:t>
      </w:r>
      <w:r w:rsidR="00AD02E2">
        <w:rPr>
          <w:sz w:val="23"/>
          <w:szCs w:val="23"/>
        </w:rPr>
        <w:t>s</w:t>
      </w:r>
      <w:r>
        <w:rPr>
          <w:sz w:val="23"/>
          <w:szCs w:val="23"/>
        </w:rPr>
        <w:t>“, auk þess sem orðið ,,Light“ sé í eintölu en í auðkenni Keahótels ehf. sé í fleirtölu, ,,Lights“. Að öðru leyti séu fyrri tvö orðin í auðkenni kæranda nákvæmlega þau sömu og í skráðu vörumerki Keahótel</w:t>
      </w:r>
      <w:r w:rsidR="00AD02E2">
        <w:rPr>
          <w:sz w:val="23"/>
          <w:szCs w:val="23"/>
        </w:rPr>
        <w:t>s</w:t>
      </w:r>
      <w:r>
        <w:rPr>
          <w:sz w:val="23"/>
          <w:szCs w:val="23"/>
        </w:rPr>
        <w:t xml:space="preserve"> ehf. Það sé því augljóst að mynd- og hljóðlíking þessa hluta auðkenna aðila, sem hafi hvað mest áhrif á heildarmynd vörumerkjanna, sé veruleg og feli í sér hættu á að neytendur telji annars vegar tengsl á milli auðkennanna tveggja og hins vegar fyrirtækisins og Keahótel</w:t>
      </w:r>
      <w:r w:rsidR="00AD02E2">
        <w:rPr>
          <w:sz w:val="23"/>
          <w:szCs w:val="23"/>
        </w:rPr>
        <w:t>s</w:t>
      </w:r>
      <w:r>
        <w:rPr>
          <w:sz w:val="23"/>
          <w:szCs w:val="23"/>
        </w:rPr>
        <w:t xml:space="preserve"> ehf. </w:t>
      </w:r>
    </w:p>
    <w:p w14:paraId="361A4CF0" w14:textId="77777777" w:rsidR="003261C1" w:rsidRPr="003261C1" w:rsidRDefault="003261C1" w:rsidP="003261C1">
      <w:pPr>
        <w:numPr>
          <w:ilvl w:val="0"/>
          <w:numId w:val="1"/>
        </w:numPr>
        <w:tabs>
          <w:tab w:val="clear" w:pos="-66"/>
        </w:tabs>
        <w:spacing w:after="240" w:line="300" w:lineRule="auto"/>
        <w:ind w:left="0" w:hanging="630"/>
        <w:jc w:val="both"/>
        <w:rPr>
          <w:b/>
          <w:sz w:val="23"/>
          <w:szCs w:val="23"/>
        </w:rPr>
      </w:pPr>
      <w:r>
        <w:rPr>
          <w:sz w:val="23"/>
          <w:szCs w:val="23"/>
        </w:rPr>
        <w:t>Framangreindu til stuðnings ítreki Keahótel ehf. ábendingu Andra Kristjánssonar, viðskiptastjóra ferðaþjónustunnar Reykjavík Excursions – Kynnisferða, dags. 24. mars 2015</w:t>
      </w:r>
      <w:r w:rsidR="00AD02E2">
        <w:rPr>
          <w:sz w:val="23"/>
          <w:szCs w:val="23"/>
        </w:rPr>
        <w:t>, þar sem fram komi staðfesting á því</w:t>
      </w:r>
      <w:r>
        <w:rPr>
          <w:sz w:val="23"/>
          <w:szCs w:val="23"/>
        </w:rPr>
        <w:t xml:space="preserve"> að ruglingur geti átt sér stað meðal neytenda og að fyrirtækið telji sig ekki geta orðið við bei</w:t>
      </w:r>
      <w:r w:rsidR="00AD02E2">
        <w:rPr>
          <w:sz w:val="23"/>
          <w:szCs w:val="23"/>
        </w:rPr>
        <w:t>ðni kæranda um þjónustu nema lei</w:t>
      </w:r>
      <w:r>
        <w:rPr>
          <w:sz w:val="23"/>
          <w:szCs w:val="23"/>
        </w:rPr>
        <w:t>ta fyrst samþykkis Keahótel</w:t>
      </w:r>
      <w:r w:rsidR="00AD02E2">
        <w:rPr>
          <w:sz w:val="23"/>
          <w:szCs w:val="23"/>
        </w:rPr>
        <w:t>s</w:t>
      </w:r>
      <w:r>
        <w:rPr>
          <w:sz w:val="23"/>
          <w:szCs w:val="23"/>
        </w:rPr>
        <w:t xml:space="preserve"> ehf. Þyki Keahóteli ehf. það renna enn frekari stoðum undir þá fullyrðingu að augljóst sé að umrætt auðkenni sé svo líkt skráðu vörumerki Keahótel</w:t>
      </w:r>
      <w:r w:rsidR="00AD02E2">
        <w:rPr>
          <w:sz w:val="23"/>
          <w:szCs w:val="23"/>
        </w:rPr>
        <w:t>s</w:t>
      </w:r>
      <w:r>
        <w:rPr>
          <w:sz w:val="23"/>
          <w:szCs w:val="23"/>
        </w:rPr>
        <w:t xml:space="preserve"> ehf. að villst verði á því og því um að ræða brot á rétti félagsins. Að öllu þessu virtu sé þess krafist að hin kærða ákvörðun verði staðfest. Þá sé þess jafnframt krafist að áfrýjunarnefndin beiti kæranda öllum þeim viðurlögum sem lög nr. 57/2005 heimili til þess að komið sé í veg fyrir áframhaldandi brot kæranda.  </w:t>
      </w:r>
    </w:p>
    <w:p w14:paraId="2A06520E" w14:textId="77777777" w:rsidR="003261C1" w:rsidRPr="008E6C99" w:rsidRDefault="003261C1" w:rsidP="003261C1">
      <w:pPr>
        <w:numPr>
          <w:ilvl w:val="0"/>
          <w:numId w:val="1"/>
        </w:numPr>
        <w:tabs>
          <w:tab w:val="clear" w:pos="-66"/>
        </w:tabs>
        <w:spacing w:after="240" w:line="300" w:lineRule="auto"/>
        <w:ind w:left="0" w:hanging="630"/>
        <w:jc w:val="both"/>
        <w:rPr>
          <w:b/>
          <w:sz w:val="23"/>
          <w:szCs w:val="23"/>
        </w:rPr>
      </w:pPr>
      <w:r>
        <w:rPr>
          <w:sz w:val="23"/>
          <w:szCs w:val="23"/>
        </w:rPr>
        <w:t>Með bréfi áfrýjunarnefndar</w:t>
      </w:r>
      <w:r w:rsidR="00AD02E2">
        <w:rPr>
          <w:sz w:val="23"/>
          <w:szCs w:val="23"/>
        </w:rPr>
        <w:t>innar</w:t>
      </w:r>
      <w:r>
        <w:rPr>
          <w:sz w:val="23"/>
          <w:szCs w:val="23"/>
        </w:rPr>
        <w:t>, dags. 12. febrúar 2016, var kæranda kynnt fram komið bréf Keahótels ehf. og honum boðið að koma að athugasemdum sínum við það. Svar barst með bréfi, dags. 19. febrúar 2016</w:t>
      </w:r>
      <w:r w:rsidR="00AD02E2">
        <w:rPr>
          <w:sz w:val="23"/>
          <w:szCs w:val="23"/>
        </w:rPr>
        <w:t xml:space="preserve">. Þar kemur fram að </w:t>
      </w:r>
      <w:r>
        <w:rPr>
          <w:sz w:val="23"/>
          <w:szCs w:val="23"/>
        </w:rPr>
        <w:t>umrætt tölvubréf Andra Kristjánssonar, starfsmanns Reykjavík Excursions</w:t>
      </w:r>
      <w:r w:rsidR="00AD02E2">
        <w:rPr>
          <w:sz w:val="23"/>
          <w:szCs w:val="23"/>
        </w:rPr>
        <w:t xml:space="preserve"> - Kynnisferða</w:t>
      </w:r>
      <w:r>
        <w:rPr>
          <w:sz w:val="23"/>
          <w:szCs w:val="23"/>
        </w:rPr>
        <w:t xml:space="preserve">, sem vísað sé til í afstöðubréfi Keahótels ehf., geti að mati kæranda engin áhrif haft á niðurstöðu málsins. Við mat á ruglingshættu verði að skoða hvort hætta sé á að neytendur muni ruglast á vörumerkjum. Eina sem bréfið feli í sér sé álit þessa tiltekna aðila um að ruglingshætta geti verið fyrir hendi, en hann sé ekki neytandi á þeim markaði sem um ræði og sé Keahótel ehf. auk þess viðskiptavinur þess fyrirtækis sem hann starfi fyrir. Hafi bréfið því ekkert sönnunargildi í málinu auk þess sem það sé þýðingarlaust fyrir úrlausn þess. Þrátt fyrir að nú séu um 15 mánuðir frá því að kvartað hafi verið yfir notkun kæranda á vörumerkinu hafi Keahótel ehf. ekki sýnt fram á eitt einasta dæmi um að neytandi hafi villst á merkjunum og hafi kærandi auk þess ekki orðið þess var. Segi það í raun allt sem segja þurfi í máli þessu. Að öðru leyti sé röksemdum Keahótels ehf. mótmælt. </w:t>
      </w:r>
    </w:p>
    <w:p w14:paraId="4F86A5C6" w14:textId="77777777" w:rsidR="008E6C99" w:rsidRPr="0042037A" w:rsidRDefault="008E6C99" w:rsidP="003261C1">
      <w:pPr>
        <w:numPr>
          <w:ilvl w:val="0"/>
          <w:numId w:val="1"/>
        </w:numPr>
        <w:tabs>
          <w:tab w:val="clear" w:pos="-66"/>
        </w:tabs>
        <w:spacing w:after="240" w:line="300" w:lineRule="auto"/>
        <w:ind w:left="0" w:hanging="630"/>
        <w:jc w:val="both"/>
        <w:rPr>
          <w:b/>
          <w:sz w:val="23"/>
          <w:szCs w:val="23"/>
        </w:rPr>
      </w:pPr>
      <w:r>
        <w:rPr>
          <w:sz w:val="23"/>
          <w:szCs w:val="23"/>
        </w:rPr>
        <w:t xml:space="preserve">Með bréfi áfrýjunarnefndar neytendamála, dags. 7. mars 2016, var aðilum tilkynnt að gagnaöflun málsins væri lokið og að það yrði tekið til úrskurðar nefndarinnar. Var enn fremur tekið fram, með vísan til 4. mgr. 9. gr. stjórnsýslulaga nr. 37/1993, að vegna mikilla anna nefndarinnar væru fyrirsjáanlegar nokkrar tafir á afgreiðslu málsins, en vænta mætti úrskurðar í byrjun apríl. </w:t>
      </w:r>
    </w:p>
    <w:p w14:paraId="7B9269BA" w14:textId="77777777" w:rsidR="00AD02E2" w:rsidRDefault="00AD02E2" w:rsidP="00D84FA8">
      <w:pPr>
        <w:spacing w:after="240" w:line="300" w:lineRule="auto"/>
        <w:jc w:val="both"/>
        <w:rPr>
          <w:b/>
          <w:sz w:val="23"/>
          <w:szCs w:val="23"/>
        </w:rPr>
      </w:pPr>
    </w:p>
    <w:p w14:paraId="3AEF0BBE" w14:textId="77777777" w:rsidR="00AD02E2" w:rsidRDefault="00AD02E2" w:rsidP="00D84FA8">
      <w:pPr>
        <w:spacing w:after="240" w:line="300" w:lineRule="auto"/>
        <w:jc w:val="both"/>
        <w:rPr>
          <w:b/>
          <w:sz w:val="23"/>
          <w:szCs w:val="23"/>
        </w:rPr>
      </w:pPr>
    </w:p>
    <w:p w14:paraId="7FA24592" w14:textId="77777777" w:rsidR="00F3209C" w:rsidRDefault="00F3209C" w:rsidP="00D84FA8">
      <w:pPr>
        <w:spacing w:after="240" w:line="300" w:lineRule="auto"/>
        <w:jc w:val="both"/>
        <w:rPr>
          <w:b/>
          <w:sz w:val="23"/>
          <w:szCs w:val="23"/>
        </w:rPr>
      </w:pPr>
      <w:r w:rsidRPr="00F3209C">
        <w:rPr>
          <w:b/>
          <w:sz w:val="23"/>
          <w:szCs w:val="23"/>
        </w:rPr>
        <w:t>NIÐURSTAÐA</w:t>
      </w:r>
    </w:p>
    <w:p w14:paraId="0F53F22B" w14:textId="77777777" w:rsidR="00CD2780" w:rsidRDefault="00F3209C" w:rsidP="00CD2780">
      <w:pPr>
        <w:numPr>
          <w:ilvl w:val="0"/>
          <w:numId w:val="1"/>
        </w:numPr>
        <w:tabs>
          <w:tab w:val="clear" w:pos="-66"/>
        </w:tabs>
        <w:spacing w:after="240" w:line="300" w:lineRule="auto"/>
        <w:ind w:left="0" w:hanging="630"/>
        <w:jc w:val="both"/>
        <w:rPr>
          <w:sz w:val="23"/>
          <w:szCs w:val="23"/>
        </w:rPr>
      </w:pPr>
      <w:r w:rsidRPr="00407C6A">
        <w:rPr>
          <w:sz w:val="23"/>
          <w:szCs w:val="23"/>
        </w:rPr>
        <w:t xml:space="preserve">Í máli þessu leitar kærandi endurskoðunar á </w:t>
      </w:r>
      <w:r w:rsidR="008E6C99">
        <w:rPr>
          <w:sz w:val="23"/>
          <w:szCs w:val="23"/>
        </w:rPr>
        <w:t xml:space="preserve">þeirri </w:t>
      </w:r>
      <w:r w:rsidRPr="00407C6A">
        <w:rPr>
          <w:sz w:val="23"/>
          <w:szCs w:val="23"/>
        </w:rPr>
        <w:t>ákvörðun Neytendastofu að</w:t>
      </w:r>
      <w:r w:rsidR="00E5752D">
        <w:rPr>
          <w:sz w:val="23"/>
          <w:szCs w:val="23"/>
        </w:rPr>
        <w:t xml:space="preserve"> </w:t>
      </w:r>
      <w:r w:rsidR="008E6C99">
        <w:rPr>
          <w:sz w:val="23"/>
          <w:szCs w:val="23"/>
        </w:rPr>
        <w:t>hann</w:t>
      </w:r>
      <w:r w:rsidR="00E5752D">
        <w:rPr>
          <w:sz w:val="23"/>
          <w:szCs w:val="23"/>
        </w:rPr>
        <w:t xml:space="preserve"> hafi brotið gegn 15. gr. a</w:t>
      </w:r>
      <w:r w:rsidR="006D2752">
        <w:rPr>
          <w:sz w:val="23"/>
          <w:szCs w:val="23"/>
        </w:rPr>
        <w:t>.</w:t>
      </w:r>
      <w:r w:rsidR="008E6C99">
        <w:rPr>
          <w:sz w:val="23"/>
          <w:szCs w:val="23"/>
        </w:rPr>
        <w:t>,</w:t>
      </w:r>
      <w:r w:rsidR="00E5752D">
        <w:rPr>
          <w:sz w:val="23"/>
          <w:szCs w:val="23"/>
        </w:rPr>
        <w:t xml:space="preserve"> sbr. 5. gr. laga nr. 57/2005 með notkun auðkennisins </w:t>
      </w:r>
      <w:r w:rsidR="00F5723D">
        <w:rPr>
          <w:sz w:val="23"/>
          <w:szCs w:val="23"/>
        </w:rPr>
        <w:t>Reykjavík Light Apartmen</w:t>
      </w:r>
      <w:r w:rsidR="00D84FA8">
        <w:rPr>
          <w:sz w:val="23"/>
          <w:szCs w:val="23"/>
        </w:rPr>
        <w:t>t</w:t>
      </w:r>
      <w:r w:rsidR="00F5723D">
        <w:rPr>
          <w:sz w:val="23"/>
          <w:szCs w:val="23"/>
        </w:rPr>
        <w:t>s</w:t>
      </w:r>
      <w:r w:rsidR="008E6C99">
        <w:rPr>
          <w:sz w:val="23"/>
          <w:szCs w:val="23"/>
        </w:rPr>
        <w:t xml:space="preserve"> í starfsemi sinni</w:t>
      </w:r>
      <w:r w:rsidR="00E5752D">
        <w:rPr>
          <w:sz w:val="23"/>
          <w:szCs w:val="23"/>
        </w:rPr>
        <w:t xml:space="preserve">. Með ákvörðuninni var kæranda bönnuð öll notkun </w:t>
      </w:r>
      <w:r w:rsidR="00234DCC">
        <w:rPr>
          <w:sz w:val="23"/>
          <w:szCs w:val="23"/>
        </w:rPr>
        <w:t xml:space="preserve">auðkennisins </w:t>
      </w:r>
      <w:r w:rsidR="00E5752D">
        <w:rPr>
          <w:sz w:val="23"/>
          <w:szCs w:val="23"/>
        </w:rPr>
        <w:t>með v</w:t>
      </w:r>
      <w:r w:rsidR="003B4EEF">
        <w:rPr>
          <w:sz w:val="23"/>
          <w:szCs w:val="23"/>
        </w:rPr>
        <w:t xml:space="preserve">ísan </w:t>
      </w:r>
      <w:r w:rsidR="00E5752D">
        <w:rPr>
          <w:sz w:val="23"/>
          <w:szCs w:val="23"/>
        </w:rPr>
        <w:t>til 2. mgr. 21. gr. b. laga nr. 57/2005</w:t>
      </w:r>
      <w:r w:rsidR="008E6C99">
        <w:rPr>
          <w:sz w:val="23"/>
          <w:szCs w:val="23"/>
        </w:rPr>
        <w:t xml:space="preserve">. </w:t>
      </w:r>
    </w:p>
    <w:p w14:paraId="227E267A" w14:textId="77777777" w:rsidR="00215DB7" w:rsidRDefault="00F27ECA" w:rsidP="00CD2780">
      <w:pPr>
        <w:numPr>
          <w:ilvl w:val="0"/>
          <w:numId w:val="1"/>
        </w:numPr>
        <w:tabs>
          <w:tab w:val="clear" w:pos="-66"/>
        </w:tabs>
        <w:spacing w:after="240" w:line="300" w:lineRule="auto"/>
        <w:ind w:left="0" w:hanging="630"/>
        <w:jc w:val="both"/>
        <w:rPr>
          <w:sz w:val="23"/>
          <w:szCs w:val="23"/>
        </w:rPr>
      </w:pPr>
      <w:r w:rsidRPr="00CD2780">
        <w:rPr>
          <w:sz w:val="23"/>
          <w:szCs w:val="23"/>
        </w:rPr>
        <w:t>Kærandi hefur rekið íbúðahótel í miðbæ Reykjavíkur undir auðkenninu Reykjavík Light Apartments</w:t>
      </w:r>
      <w:r w:rsidR="008E6C99" w:rsidRPr="00CD2780">
        <w:rPr>
          <w:sz w:val="23"/>
          <w:szCs w:val="23"/>
        </w:rPr>
        <w:t>,</w:t>
      </w:r>
      <w:r w:rsidRPr="00CD2780">
        <w:rPr>
          <w:sz w:val="23"/>
          <w:szCs w:val="23"/>
        </w:rPr>
        <w:t xml:space="preserve"> en ekki liggja fyrir gögn um skráni</w:t>
      </w:r>
      <w:r w:rsidR="008E6C99" w:rsidRPr="00CD2780">
        <w:rPr>
          <w:sz w:val="23"/>
          <w:szCs w:val="23"/>
        </w:rPr>
        <w:t xml:space="preserve">ngu auðkennisins. Keahótel ehf., sem kvartaði undan notkun </w:t>
      </w:r>
      <w:r w:rsidR="00795D3A" w:rsidRPr="00CD2780">
        <w:rPr>
          <w:sz w:val="23"/>
          <w:szCs w:val="23"/>
        </w:rPr>
        <w:t>kæranda á fyrrgreindu auðkenni</w:t>
      </w:r>
      <w:r w:rsidR="008E6C99" w:rsidRPr="00CD2780">
        <w:rPr>
          <w:sz w:val="23"/>
          <w:szCs w:val="23"/>
        </w:rPr>
        <w:t xml:space="preserve">, kemur </w:t>
      </w:r>
      <w:r w:rsidR="00795D3A" w:rsidRPr="00CD2780">
        <w:rPr>
          <w:sz w:val="23"/>
          <w:szCs w:val="23"/>
        </w:rPr>
        <w:t xml:space="preserve">í máli þessu </w:t>
      </w:r>
      <w:r w:rsidR="00B359FE" w:rsidRPr="00CD2780">
        <w:rPr>
          <w:sz w:val="23"/>
          <w:szCs w:val="23"/>
        </w:rPr>
        <w:t>fram fyrir hönd félagsins Reykjavík Lights Hótel ehf.</w:t>
      </w:r>
      <w:r w:rsidR="008E6C99" w:rsidRPr="00CD2780">
        <w:rPr>
          <w:sz w:val="23"/>
          <w:szCs w:val="23"/>
        </w:rPr>
        <w:t>,</w:t>
      </w:r>
      <w:r w:rsidR="00B359FE" w:rsidRPr="00CD2780">
        <w:rPr>
          <w:sz w:val="23"/>
          <w:szCs w:val="23"/>
        </w:rPr>
        <w:t xml:space="preserve"> sem mun vera skráður rétthafi orðmerkisins Reykj</w:t>
      </w:r>
      <w:r w:rsidR="00215DB7" w:rsidRPr="00CD2780">
        <w:rPr>
          <w:sz w:val="23"/>
          <w:szCs w:val="23"/>
        </w:rPr>
        <w:t xml:space="preserve">avík Lights hjá Einkaleyfastofu, sbr. skráningu forvera félagsins 1. febrúar 2013. </w:t>
      </w:r>
      <w:r w:rsidR="00E24F4C" w:rsidRPr="00CD2780">
        <w:rPr>
          <w:sz w:val="23"/>
          <w:szCs w:val="23"/>
        </w:rPr>
        <w:t>Keahótel ehf.</w:t>
      </w:r>
      <w:r w:rsidR="00795D3A" w:rsidRPr="00CD2780">
        <w:rPr>
          <w:sz w:val="23"/>
          <w:szCs w:val="23"/>
        </w:rPr>
        <w:t xml:space="preserve"> </w:t>
      </w:r>
      <w:r w:rsidR="006D2752">
        <w:rPr>
          <w:sz w:val="23"/>
          <w:szCs w:val="23"/>
        </w:rPr>
        <w:t>rekur</w:t>
      </w:r>
      <w:r w:rsidR="00795D3A" w:rsidRPr="00CD2780">
        <w:rPr>
          <w:sz w:val="23"/>
          <w:szCs w:val="23"/>
        </w:rPr>
        <w:t xml:space="preserve"> </w:t>
      </w:r>
      <w:r w:rsidR="00E24F4C" w:rsidRPr="00CD2780">
        <w:rPr>
          <w:sz w:val="23"/>
          <w:szCs w:val="23"/>
        </w:rPr>
        <w:t xml:space="preserve">hótel í húsnæði </w:t>
      </w:r>
      <w:r w:rsidR="00795D3A" w:rsidRPr="00CD2780">
        <w:rPr>
          <w:sz w:val="23"/>
          <w:szCs w:val="23"/>
        </w:rPr>
        <w:t xml:space="preserve">Reykjavík Lights Hótel ehf. </w:t>
      </w:r>
      <w:r w:rsidR="00E24F4C" w:rsidRPr="00CD2780">
        <w:rPr>
          <w:sz w:val="23"/>
          <w:szCs w:val="23"/>
        </w:rPr>
        <w:t xml:space="preserve">undir </w:t>
      </w:r>
      <w:r w:rsidR="00215DB7" w:rsidRPr="00CD2780">
        <w:rPr>
          <w:sz w:val="23"/>
          <w:szCs w:val="23"/>
        </w:rPr>
        <w:t xml:space="preserve">fyrrgreindu </w:t>
      </w:r>
      <w:r w:rsidR="00E24F4C" w:rsidRPr="00CD2780">
        <w:rPr>
          <w:sz w:val="23"/>
          <w:szCs w:val="23"/>
        </w:rPr>
        <w:t>orðmerki þess</w:t>
      </w:r>
      <w:r w:rsidR="00795D3A" w:rsidRPr="00CD2780">
        <w:rPr>
          <w:sz w:val="23"/>
          <w:szCs w:val="23"/>
        </w:rPr>
        <w:t>,</w:t>
      </w:r>
      <w:r w:rsidR="00E24F4C" w:rsidRPr="00CD2780">
        <w:rPr>
          <w:sz w:val="23"/>
          <w:szCs w:val="23"/>
        </w:rPr>
        <w:t xml:space="preserve"> Reykjavík Lights. </w:t>
      </w:r>
      <w:r w:rsidR="006D2752">
        <w:rPr>
          <w:sz w:val="23"/>
          <w:szCs w:val="23"/>
        </w:rPr>
        <w:t xml:space="preserve">Af gögnum málsins verður ráðið að auðkennið </w:t>
      </w:r>
      <w:r w:rsidR="00E24F4C" w:rsidRPr="00CD2780">
        <w:rPr>
          <w:sz w:val="23"/>
          <w:szCs w:val="23"/>
        </w:rPr>
        <w:t xml:space="preserve">sé notað í rekstri gistiþjónustu af hálfu Keahótels ehf. og </w:t>
      </w:r>
      <w:r w:rsidR="006D2752">
        <w:rPr>
          <w:sz w:val="23"/>
          <w:szCs w:val="23"/>
        </w:rPr>
        <w:t xml:space="preserve">verður að draga þá ályktun </w:t>
      </w:r>
      <w:r w:rsidR="00E24F4C" w:rsidRPr="00CD2780">
        <w:rPr>
          <w:sz w:val="23"/>
          <w:szCs w:val="23"/>
        </w:rPr>
        <w:t xml:space="preserve">að rétthafi auðkennisins geri ekki athugasemd við þá notkun. </w:t>
      </w:r>
    </w:p>
    <w:p w14:paraId="5C96DB67" w14:textId="59F52090" w:rsidR="00CD2780" w:rsidRDefault="00CD2780" w:rsidP="00CD2780">
      <w:pPr>
        <w:numPr>
          <w:ilvl w:val="0"/>
          <w:numId w:val="1"/>
        </w:numPr>
        <w:tabs>
          <w:tab w:val="clear" w:pos="-66"/>
        </w:tabs>
        <w:spacing w:after="240" w:line="300" w:lineRule="auto"/>
        <w:ind w:left="0" w:hanging="630"/>
        <w:jc w:val="both"/>
        <w:rPr>
          <w:sz w:val="23"/>
          <w:szCs w:val="23"/>
        </w:rPr>
      </w:pPr>
      <w:r>
        <w:rPr>
          <w:sz w:val="23"/>
          <w:szCs w:val="23"/>
        </w:rPr>
        <w:t xml:space="preserve">Í upphafi skal tekið fram að mál þetta snýst eingöngu um það hvort </w:t>
      </w:r>
      <w:r w:rsidR="006D2752">
        <w:rPr>
          <w:sz w:val="23"/>
          <w:szCs w:val="23"/>
        </w:rPr>
        <w:t>notkun kæranda á auðkenninu Reykjavík Light Apartments brjóti</w:t>
      </w:r>
      <w:r>
        <w:rPr>
          <w:sz w:val="23"/>
          <w:szCs w:val="23"/>
        </w:rPr>
        <w:t xml:space="preserve"> gegn 5. og 15. gr. a. laga nr. 57/2005 um eftirlit með viðskiptaháttum og markaðssetningu og skuli bönnuð af þeim sökum. Málið snýst hins vegar ekki um túlkun og beitingu einstakra ákvæða laga nr. 45/1997 um vörumerki, enda fer Einkaleyfastofan með </w:t>
      </w:r>
      <w:r w:rsidR="006D2752">
        <w:rPr>
          <w:sz w:val="23"/>
          <w:szCs w:val="23"/>
        </w:rPr>
        <w:t xml:space="preserve">eftirlitið samkvæmt þeim </w:t>
      </w:r>
      <w:r>
        <w:rPr>
          <w:sz w:val="23"/>
          <w:szCs w:val="23"/>
        </w:rPr>
        <w:t xml:space="preserve">lögum og </w:t>
      </w:r>
      <w:r w:rsidR="00D67876">
        <w:rPr>
          <w:sz w:val="23"/>
          <w:szCs w:val="23"/>
        </w:rPr>
        <w:t xml:space="preserve">það </w:t>
      </w:r>
      <w:r>
        <w:rPr>
          <w:sz w:val="23"/>
          <w:szCs w:val="23"/>
        </w:rPr>
        <w:t xml:space="preserve">ekki </w:t>
      </w:r>
      <w:r w:rsidR="00D67876">
        <w:rPr>
          <w:sz w:val="23"/>
          <w:szCs w:val="23"/>
        </w:rPr>
        <w:t xml:space="preserve">hlutverk </w:t>
      </w:r>
      <w:r>
        <w:rPr>
          <w:sz w:val="23"/>
          <w:szCs w:val="23"/>
        </w:rPr>
        <w:t xml:space="preserve">Neytendastofu eða áfrýjunarnefndar neytendamála að endurskoða ákvarðanir hennar. Þrátt fyrir að grunnsjónarmið í vörumerkjarétti hafi vissulega áhrif við túlkun 15. gr. a. laga nr. 57/2005, sbr. það sem á eftir greinir, er um að ræða sitt hvor lögin sem falla undir sitt hvort stjórnvaldið. Vísast um þetta m.a. til úrskurða áfrýjunarnefndar neytendamála 25. mars 2010 (14/2009) og 16. febrúar 2012 (19/2011).  </w:t>
      </w:r>
    </w:p>
    <w:p w14:paraId="226BEA64" w14:textId="77777777" w:rsidR="006D2752" w:rsidRDefault="002A594B" w:rsidP="002A594B">
      <w:pPr>
        <w:numPr>
          <w:ilvl w:val="0"/>
          <w:numId w:val="1"/>
        </w:numPr>
        <w:spacing w:after="240" w:line="300" w:lineRule="auto"/>
        <w:ind w:left="0" w:hanging="630"/>
        <w:jc w:val="both"/>
        <w:rPr>
          <w:sz w:val="23"/>
          <w:szCs w:val="23"/>
        </w:rPr>
      </w:pPr>
      <w:r>
        <w:rPr>
          <w:sz w:val="23"/>
          <w:szCs w:val="23"/>
        </w:rPr>
        <w:t xml:space="preserve"> </w:t>
      </w:r>
      <w:r w:rsidR="00655083" w:rsidRPr="00B359FE">
        <w:rPr>
          <w:sz w:val="23"/>
          <w:szCs w:val="23"/>
        </w:rPr>
        <w:t xml:space="preserve">Samkvæmt 5. gr. laga nr. 57/2005 eru óréttmætir viðskiptahættir bannaðir. Gildir bannið áður en, á meðan og eftir að viðskipti með vöru fara fram eða þjónusta er veitt. Er nánar tilgreint í III.-V. köflum laganna hvað teljist óréttmætir viðskiptahættir. Í V. kafla er kveðið á um það í </w:t>
      </w:r>
      <w:r w:rsidR="00847CE7">
        <w:rPr>
          <w:sz w:val="23"/>
          <w:szCs w:val="23"/>
        </w:rPr>
        <w:t>1</w:t>
      </w:r>
      <w:r w:rsidR="00655083" w:rsidRPr="00B359FE">
        <w:rPr>
          <w:sz w:val="23"/>
          <w:szCs w:val="23"/>
        </w:rPr>
        <w:t>5. gr. a</w:t>
      </w:r>
      <w:r w:rsidR="00215DB7">
        <w:rPr>
          <w:sz w:val="23"/>
          <w:szCs w:val="23"/>
        </w:rPr>
        <w:t>.</w:t>
      </w:r>
      <w:r w:rsidR="00655083" w:rsidRPr="00B359FE">
        <w:rPr>
          <w:sz w:val="23"/>
          <w:szCs w:val="23"/>
        </w:rPr>
        <w:t xml:space="preserve"> að óheimilt sé að nota í atvinnustarfsemi firmanafn, verslunarmerki eða því um líkt, sem sá hefur ekki rétt til er notar, eða reka atvinnu undir nafni sem gefur villandi upplýsingar um eignarrétt eða ábyrgð atvinnurekanda. Samkvæmt síðari málslið ákvæðisins er enn fremur sérhverjum bannað að nota auðkenni, sem hann á tilkall til, á þann hátt að leitt geti til þess að villst verði á því og öðru einkenni sem annað fyrirtæki notar með fullum rétti. </w:t>
      </w:r>
    </w:p>
    <w:p w14:paraId="210BCE5B" w14:textId="2D51B865" w:rsidR="00B359FE" w:rsidRPr="002A594B" w:rsidRDefault="006D2752" w:rsidP="002A594B">
      <w:pPr>
        <w:numPr>
          <w:ilvl w:val="0"/>
          <w:numId w:val="1"/>
        </w:numPr>
        <w:spacing w:after="240" w:line="300" w:lineRule="auto"/>
        <w:ind w:left="0" w:hanging="630"/>
        <w:jc w:val="both"/>
        <w:rPr>
          <w:sz w:val="23"/>
          <w:szCs w:val="23"/>
        </w:rPr>
      </w:pPr>
      <w:r>
        <w:rPr>
          <w:sz w:val="23"/>
          <w:szCs w:val="23"/>
        </w:rPr>
        <w:t xml:space="preserve"> Ákvæði 15. gr. a. laga nr. 57/2005 </w:t>
      </w:r>
      <w:r w:rsidR="00847CE7">
        <w:rPr>
          <w:sz w:val="23"/>
          <w:szCs w:val="23"/>
        </w:rPr>
        <w:t xml:space="preserve">má rekja allt aftur til laga nr. 84/1933 um varnir gegn óréttmætum verzlunarháttum. Þannig er núgildandi ákvæði nánast orðrétt samhljóða 9. gr. fyrrgreindra laga, en í millitíðinni var reglu í þessa veru að finna í lögum nr. 56/1978 um verðlag, samkeppnishömlur og óréttmæta viðskiptahætti og </w:t>
      </w:r>
      <w:r w:rsidR="00BC3295">
        <w:rPr>
          <w:sz w:val="23"/>
          <w:szCs w:val="23"/>
        </w:rPr>
        <w:t xml:space="preserve">í </w:t>
      </w:r>
      <w:r w:rsidR="00847CE7">
        <w:rPr>
          <w:sz w:val="23"/>
          <w:szCs w:val="23"/>
        </w:rPr>
        <w:t>samkeppnislögum nr. 8/1993. Var</w:t>
      </w:r>
      <w:r>
        <w:rPr>
          <w:sz w:val="23"/>
          <w:szCs w:val="23"/>
        </w:rPr>
        <w:t xml:space="preserve"> tilgangurinn með ákvæðinu að ná</w:t>
      </w:r>
      <w:r w:rsidR="00847CE7">
        <w:rPr>
          <w:sz w:val="23"/>
          <w:szCs w:val="23"/>
        </w:rPr>
        <w:t xml:space="preserve"> til tilvika sem ekki féllu beint undir ákvæði firmalaga eða laga um vörumerki. Talið var að vernd þeirra laga næði ekki alltaf nógu langt og því væri þörf á slíkri </w:t>
      </w:r>
      <w:r w:rsidR="00847CE7">
        <w:rPr>
          <w:sz w:val="23"/>
          <w:szCs w:val="23"/>
        </w:rPr>
        <w:lastRenderedPageBreak/>
        <w:t xml:space="preserve">almennri samkeppnisreglu um vernd auðkenna. Í ákvæðinu er um tvenns konar reglur að ræða. </w:t>
      </w:r>
      <w:r w:rsidR="00655083" w:rsidRPr="00847CE7">
        <w:rPr>
          <w:sz w:val="23"/>
          <w:szCs w:val="23"/>
        </w:rPr>
        <w:t xml:space="preserve">Regla fyrri málsliðarins </w:t>
      </w:r>
      <w:r w:rsidR="00847CE7">
        <w:rPr>
          <w:sz w:val="23"/>
          <w:szCs w:val="23"/>
        </w:rPr>
        <w:t xml:space="preserve">leggur bann við því að </w:t>
      </w:r>
      <w:r w:rsidR="00CE6C98" w:rsidRPr="00847CE7">
        <w:rPr>
          <w:sz w:val="23"/>
          <w:szCs w:val="23"/>
        </w:rPr>
        <w:t xml:space="preserve">aðili noti </w:t>
      </w:r>
      <w:r w:rsidR="00655083" w:rsidRPr="00847CE7">
        <w:rPr>
          <w:sz w:val="23"/>
          <w:szCs w:val="23"/>
        </w:rPr>
        <w:t xml:space="preserve">auðkenni sem </w:t>
      </w:r>
      <w:r w:rsidR="00847CE7">
        <w:rPr>
          <w:sz w:val="23"/>
          <w:szCs w:val="23"/>
        </w:rPr>
        <w:t xml:space="preserve">hann hefur ekki rétt til, </w:t>
      </w:r>
      <w:r>
        <w:rPr>
          <w:sz w:val="23"/>
          <w:szCs w:val="23"/>
        </w:rPr>
        <w:t xml:space="preserve">eða auðkenni annarra, </w:t>
      </w:r>
      <w:r w:rsidR="00847CE7">
        <w:rPr>
          <w:sz w:val="23"/>
          <w:szCs w:val="23"/>
        </w:rPr>
        <w:t xml:space="preserve">en </w:t>
      </w:r>
      <w:r w:rsidR="002A594B">
        <w:rPr>
          <w:sz w:val="23"/>
          <w:szCs w:val="23"/>
        </w:rPr>
        <w:t xml:space="preserve">hinn síðari bann við því að nota eigin auðkenni þannig að ruglingshætta skapist við einkenni annarra. </w:t>
      </w:r>
      <w:r w:rsidR="00655083" w:rsidRPr="002A594B">
        <w:rPr>
          <w:sz w:val="23"/>
          <w:szCs w:val="23"/>
        </w:rPr>
        <w:t xml:space="preserve">Auðkenni kæranda, </w:t>
      </w:r>
      <w:r w:rsidR="00F27ECA" w:rsidRPr="002A594B">
        <w:rPr>
          <w:sz w:val="23"/>
          <w:szCs w:val="23"/>
        </w:rPr>
        <w:t>Reykjav</w:t>
      </w:r>
      <w:r w:rsidR="00BD2F49" w:rsidRPr="002A594B">
        <w:rPr>
          <w:sz w:val="23"/>
          <w:szCs w:val="23"/>
        </w:rPr>
        <w:t>ík Light</w:t>
      </w:r>
      <w:r w:rsidR="00F27ECA" w:rsidRPr="002A594B">
        <w:rPr>
          <w:sz w:val="23"/>
          <w:szCs w:val="23"/>
        </w:rPr>
        <w:t xml:space="preserve"> Apartments</w:t>
      </w:r>
      <w:r w:rsidR="00655083" w:rsidRPr="002A594B">
        <w:rPr>
          <w:sz w:val="23"/>
          <w:szCs w:val="23"/>
        </w:rPr>
        <w:t>, er ekki hið sama og</w:t>
      </w:r>
      <w:r w:rsidR="00B359FE" w:rsidRPr="002A594B">
        <w:rPr>
          <w:sz w:val="23"/>
          <w:szCs w:val="23"/>
        </w:rPr>
        <w:t xml:space="preserve"> vörumerkið Reykjav</w:t>
      </w:r>
      <w:r w:rsidR="00E24F4C" w:rsidRPr="002A594B">
        <w:rPr>
          <w:sz w:val="23"/>
          <w:szCs w:val="23"/>
        </w:rPr>
        <w:t xml:space="preserve">ík Lights. </w:t>
      </w:r>
      <w:r w:rsidR="002A594B">
        <w:rPr>
          <w:sz w:val="23"/>
          <w:szCs w:val="23"/>
        </w:rPr>
        <w:t xml:space="preserve">Fyrri málsliður ákvæðisins á því ekki við í máli þessu. </w:t>
      </w:r>
      <w:r w:rsidR="00655083" w:rsidRPr="002A594B">
        <w:rPr>
          <w:sz w:val="23"/>
          <w:szCs w:val="23"/>
        </w:rPr>
        <w:t>Á hinn bóginn kemur til álita hvort notkun kæranda á auðkenni</w:t>
      </w:r>
      <w:r w:rsidR="00CE6C98" w:rsidRPr="002A594B">
        <w:rPr>
          <w:sz w:val="23"/>
          <w:szCs w:val="23"/>
        </w:rPr>
        <w:t xml:space="preserve">nu </w:t>
      </w:r>
      <w:r w:rsidR="00655083" w:rsidRPr="002A594B">
        <w:rPr>
          <w:sz w:val="23"/>
          <w:szCs w:val="23"/>
        </w:rPr>
        <w:t>geti leitt til þess að v</w:t>
      </w:r>
      <w:r w:rsidR="00B359FE" w:rsidRPr="002A594B">
        <w:rPr>
          <w:sz w:val="23"/>
          <w:szCs w:val="23"/>
        </w:rPr>
        <w:t xml:space="preserve">illst verði á því og </w:t>
      </w:r>
      <w:r>
        <w:rPr>
          <w:sz w:val="23"/>
          <w:szCs w:val="23"/>
        </w:rPr>
        <w:t>auðkenni</w:t>
      </w:r>
      <w:r w:rsidR="00B359FE" w:rsidRPr="002A594B">
        <w:rPr>
          <w:sz w:val="23"/>
          <w:szCs w:val="23"/>
        </w:rPr>
        <w:t xml:space="preserve"> Reykjav</w:t>
      </w:r>
      <w:r w:rsidR="00BD2F49" w:rsidRPr="002A594B">
        <w:rPr>
          <w:sz w:val="23"/>
          <w:szCs w:val="23"/>
        </w:rPr>
        <w:t>ík Lights</w:t>
      </w:r>
      <w:r w:rsidR="00B359FE" w:rsidRPr="002A594B">
        <w:rPr>
          <w:sz w:val="23"/>
          <w:szCs w:val="23"/>
        </w:rPr>
        <w:t xml:space="preserve"> Hótel ehf.</w:t>
      </w:r>
      <w:r w:rsidR="00215DB7" w:rsidRPr="002A594B">
        <w:rPr>
          <w:sz w:val="23"/>
          <w:szCs w:val="23"/>
        </w:rPr>
        <w:t>,</w:t>
      </w:r>
      <w:r w:rsidR="00B359FE" w:rsidRPr="002A594B">
        <w:rPr>
          <w:sz w:val="23"/>
          <w:szCs w:val="23"/>
        </w:rPr>
        <w:t xml:space="preserve"> </w:t>
      </w:r>
      <w:r w:rsidR="00655083" w:rsidRPr="002A594B">
        <w:rPr>
          <w:sz w:val="23"/>
          <w:szCs w:val="23"/>
        </w:rPr>
        <w:t>sbr. 2. málslið 15. gr. a</w:t>
      </w:r>
      <w:r>
        <w:rPr>
          <w:sz w:val="23"/>
          <w:szCs w:val="23"/>
        </w:rPr>
        <w:t>.</w:t>
      </w:r>
      <w:r w:rsidR="00655083" w:rsidRPr="002A594B">
        <w:rPr>
          <w:sz w:val="23"/>
          <w:szCs w:val="23"/>
        </w:rPr>
        <w:t xml:space="preserve"> laga nr. 57/2005. </w:t>
      </w:r>
    </w:p>
    <w:p w14:paraId="5CF82C3C" w14:textId="06922EAF" w:rsidR="00665871" w:rsidRDefault="00655083" w:rsidP="00665871">
      <w:pPr>
        <w:numPr>
          <w:ilvl w:val="0"/>
          <w:numId w:val="1"/>
        </w:numPr>
        <w:tabs>
          <w:tab w:val="clear" w:pos="-66"/>
        </w:tabs>
        <w:spacing w:after="240" w:line="300" w:lineRule="auto"/>
        <w:ind w:left="0" w:hanging="630"/>
        <w:jc w:val="both"/>
        <w:rPr>
          <w:sz w:val="23"/>
          <w:szCs w:val="23"/>
        </w:rPr>
      </w:pPr>
      <w:r>
        <w:rPr>
          <w:sz w:val="23"/>
          <w:szCs w:val="23"/>
        </w:rPr>
        <w:t>Kærandi telur auðkenni</w:t>
      </w:r>
      <w:r w:rsidR="00BD2F49">
        <w:rPr>
          <w:sz w:val="23"/>
          <w:szCs w:val="23"/>
        </w:rPr>
        <w:t>ð</w:t>
      </w:r>
      <w:r>
        <w:rPr>
          <w:sz w:val="23"/>
          <w:szCs w:val="23"/>
        </w:rPr>
        <w:t xml:space="preserve"> </w:t>
      </w:r>
      <w:r w:rsidR="00B359FE">
        <w:rPr>
          <w:sz w:val="23"/>
          <w:szCs w:val="23"/>
        </w:rPr>
        <w:t xml:space="preserve">Reykjavík Lights </w:t>
      </w:r>
      <w:r>
        <w:rPr>
          <w:sz w:val="23"/>
          <w:szCs w:val="23"/>
        </w:rPr>
        <w:t>svo almenn</w:t>
      </w:r>
      <w:r w:rsidR="00B359FE">
        <w:rPr>
          <w:sz w:val="23"/>
          <w:szCs w:val="23"/>
        </w:rPr>
        <w:t>t og lýsandi að það</w:t>
      </w:r>
      <w:r w:rsidR="006D2752">
        <w:rPr>
          <w:sz w:val="23"/>
          <w:szCs w:val="23"/>
        </w:rPr>
        <w:t xml:space="preserve"> njóti ekki verndar </w:t>
      </w:r>
      <w:r w:rsidR="00BF01E3">
        <w:rPr>
          <w:sz w:val="23"/>
          <w:szCs w:val="23"/>
        </w:rPr>
        <w:t>15. gr. a</w:t>
      </w:r>
      <w:r w:rsidR="006D2752">
        <w:rPr>
          <w:sz w:val="23"/>
          <w:szCs w:val="23"/>
        </w:rPr>
        <w:t>.</w:t>
      </w:r>
      <w:r w:rsidR="00BF01E3">
        <w:rPr>
          <w:sz w:val="23"/>
          <w:szCs w:val="23"/>
        </w:rPr>
        <w:t xml:space="preserve"> </w:t>
      </w:r>
      <w:r>
        <w:rPr>
          <w:sz w:val="23"/>
          <w:szCs w:val="23"/>
        </w:rPr>
        <w:t xml:space="preserve">laga nr. 57/2005. </w:t>
      </w:r>
      <w:r w:rsidR="007E7D7F" w:rsidRPr="00F15A8A">
        <w:rPr>
          <w:sz w:val="23"/>
          <w:szCs w:val="23"/>
        </w:rPr>
        <w:t xml:space="preserve">Í framkvæmd hafa dómstólar og </w:t>
      </w:r>
      <w:r w:rsidR="002A594B">
        <w:rPr>
          <w:sz w:val="23"/>
          <w:szCs w:val="23"/>
        </w:rPr>
        <w:t xml:space="preserve">eftirlitsstjórnvöld </w:t>
      </w:r>
      <w:r w:rsidR="00407C6A" w:rsidRPr="00F15A8A">
        <w:rPr>
          <w:sz w:val="23"/>
          <w:szCs w:val="23"/>
        </w:rPr>
        <w:t xml:space="preserve">gengið út frá </w:t>
      </w:r>
      <w:r w:rsidR="002A594B">
        <w:rPr>
          <w:sz w:val="23"/>
          <w:szCs w:val="23"/>
        </w:rPr>
        <w:t xml:space="preserve">því </w:t>
      </w:r>
      <w:r w:rsidR="00407C6A" w:rsidRPr="00F15A8A">
        <w:rPr>
          <w:sz w:val="23"/>
          <w:szCs w:val="23"/>
        </w:rPr>
        <w:t xml:space="preserve">að </w:t>
      </w:r>
      <w:r w:rsidR="007E7D7F" w:rsidRPr="00F15A8A">
        <w:rPr>
          <w:sz w:val="23"/>
          <w:szCs w:val="23"/>
        </w:rPr>
        <w:t xml:space="preserve">merki </w:t>
      </w:r>
      <w:r w:rsidR="00CE6C98">
        <w:rPr>
          <w:sz w:val="23"/>
          <w:szCs w:val="23"/>
        </w:rPr>
        <w:t>þurfi að</w:t>
      </w:r>
      <w:r w:rsidR="007E7D7F" w:rsidRPr="00F15A8A">
        <w:rPr>
          <w:sz w:val="23"/>
          <w:szCs w:val="23"/>
        </w:rPr>
        <w:t xml:space="preserve"> hafa ákveðna sérgreiningareiginleika eða sérkenni</w:t>
      </w:r>
      <w:r w:rsidR="00CE6C98">
        <w:rPr>
          <w:sz w:val="23"/>
          <w:szCs w:val="23"/>
        </w:rPr>
        <w:t xml:space="preserve"> til að njóta </w:t>
      </w:r>
      <w:r w:rsidR="00CE6C98" w:rsidRPr="00F15A8A">
        <w:rPr>
          <w:sz w:val="23"/>
          <w:szCs w:val="23"/>
        </w:rPr>
        <w:t>verndar</w:t>
      </w:r>
      <w:r w:rsidR="002A594B">
        <w:rPr>
          <w:sz w:val="23"/>
          <w:szCs w:val="23"/>
        </w:rPr>
        <w:t xml:space="preserve"> ákvæðisins.</w:t>
      </w:r>
      <w:r w:rsidR="007E7D7F" w:rsidRPr="00F15A8A">
        <w:rPr>
          <w:sz w:val="23"/>
          <w:szCs w:val="23"/>
        </w:rPr>
        <w:t xml:space="preserve"> </w:t>
      </w:r>
      <w:r w:rsidR="00763985" w:rsidRPr="00F15A8A">
        <w:rPr>
          <w:sz w:val="23"/>
          <w:szCs w:val="23"/>
        </w:rPr>
        <w:t>A</w:t>
      </w:r>
      <w:r w:rsidR="007E7D7F" w:rsidRPr="00F15A8A">
        <w:rPr>
          <w:sz w:val="23"/>
          <w:szCs w:val="23"/>
        </w:rPr>
        <w:t>uðkenni</w:t>
      </w:r>
      <w:r w:rsidR="00763985" w:rsidRPr="00F15A8A">
        <w:rPr>
          <w:sz w:val="23"/>
          <w:szCs w:val="23"/>
        </w:rPr>
        <w:t xml:space="preserve"> þ</w:t>
      </w:r>
      <w:r w:rsidR="00475234">
        <w:rPr>
          <w:sz w:val="23"/>
          <w:szCs w:val="23"/>
        </w:rPr>
        <w:t>arf þannig að vera til þess fallið</w:t>
      </w:r>
      <w:r w:rsidR="007E7D7F" w:rsidRPr="00F15A8A">
        <w:rPr>
          <w:sz w:val="23"/>
          <w:szCs w:val="23"/>
        </w:rPr>
        <w:t xml:space="preserve"> að greina viðkomandi vöru</w:t>
      </w:r>
      <w:r w:rsidR="00763985" w:rsidRPr="00F15A8A">
        <w:rPr>
          <w:sz w:val="23"/>
          <w:szCs w:val="23"/>
        </w:rPr>
        <w:t xml:space="preserve"> eða þjónu</w:t>
      </w:r>
      <w:r w:rsidR="00475234">
        <w:rPr>
          <w:sz w:val="23"/>
          <w:szCs w:val="23"/>
        </w:rPr>
        <w:t>stu frá vörum annarra og má</w:t>
      </w:r>
      <w:r w:rsidR="00763985" w:rsidRPr="00F15A8A">
        <w:rPr>
          <w:sz w:val="23"/>
          <w:szCs w:val="23"/>
        </w:rPr>
        <w:t xml:space="preserve"> </w:t>
      </w:r>
      <w:r w:rsidR="007E7D7F" w:rsidRPr="00F15A8A">
        <w:rPr>
          <w:sz w:val="23"/>
          <w:szCs w:val="23"/>
        </w:rPr>
        <w:t>ekki vera lýsandi fyrir viðkomandi starfsemi.</w:t>
      </w:r>
      <w:r w:rsidR="00763985" w:rsidRPr="00F15A8A">
        <w:rPr>
          <w:sz w:val="23"/>
          <w:szCs w:val="23"/>
        </w:rPr>
        <w:t xml:space="preserve"> </w:t>
      </w:r>
      <w:r w:rsidR="002A594B">
        <w:rPr>
          <w:sz w:val="23"/>
          <w:szCs w:val="23"/>
        </w:rPr>
        <w:t xml:space="preserve">Ef auðkenni er einungis lýsandi fyrir þá þjónustu eða vörur sem viðkomandi hefur á boðstólum, en hefur ekki tiltekin sérkenni til aðgreiningar frá öðrum, </w:t>
      </w:r>
      <w:r w:rsidR="00475234">
        <w:rPr>
          <w:sz w:val="23"/>
          <w:szCs w:val="23"/>
        </w:rPr>
        <w:t xml:space="preserve">nýtur </w:t>
      </w:r>
      <w:r w:rsidR="002A594B">
        <w:rPr>
          <w:sz w:val="23"/>
          <w:szCs w:val="23"/>
        </w:rPr>
        <w:t xml:space="preserve">viðkomandi ekki verndar gegn því að annar aðili taki upp áþekk </w:t>
      </w:r>
      <w:r w:rsidR="00475234">
        <w:rPr>
          <w:sz w:val="23"/>
          <w:szCs w:val="23"/>
        </w:rPr>
        <w:t xml:space="preserve">auðkenni </w:t>
      </w:r>
      <w:r w:rsidR="002A594B">
        <w:rPr>
          <w:sz w:val="23"/>
          <w:szCs w:val="23"/>
        </w:rPr>
        <w:t xml:space="preserve">til kynningar á starfsemi sinni. Um þetta vitna ýmsir fyrri úrskurðir, sbr. t.d. </w:t>
      </w:r>
      <w:r w:rsidR="00665871">
        <w:rPr>
          <w:sz w:val="23"/>
          <w:szCs w:val="23"/>
        </w:rPr>
        <w:t xml:space="preserve">úrskurður áfrýjunarnefndar neytendamála </w:t>
      </w:r>
      <w:r w:rsidR="00665871" w:rsidRPr="00F15A8A">
        <w:rPr>
          <w:sz w:val="23"/>
          <w:szCs w:val="23"/>
        </w:rPr>
        <w:t xml:space="preserve">29. apríl 2015 í máli nr. 18/2014, </w:t>
      </w:r>
      <w:r w:rsidR="00475234">
        <w:rPr>
          <w:sz w:val="23"/>
          <w:szCs w:val="23"/>
        </w:rPr>
        <w:t xml:space="preserve">úrskurður nefndarinnar </w:t>
      </w:r>
      <w:r w:rsidR="00665871" w:rsidRPr="00F15A8A">
        <w:rPr>
          <w:sz w:val="23"/>
          <w:szCs w:val="23"/>
        </w:rPr>
        <w:t xml:space="preserve">14. janúar 2014 í máli nr. 1/2013 og </w:t>
      </w:r>
      <w:r w:rsidR="00475234">
        <w:rPr>
          <w:sz w:val="23"/>
          <w:szCs w:val="23"/>
        </w:rPr>
        <w:t xml:space="preserve">úrskurður nefndarinnar </w:t>
      </w:r>
      <w:r w:rsidR="00665871" w:rsidRPr="00F15A8A">
        <w:rPr>
          <w:sz w:val="23"/>
          <w:szCs w:val="23"/>
        </w:rPr>
        <w:t>24. mars 2011 í máli nr. 1/2011.</w:t>
      </w:r>
      <w:r w:rsidR="00665871">
        <w:rPr>
          <w:sz w:val="23"/>
          <w:szCs w:val="23"/>
        </w:rPr>
        <w:t xml:space="preserve"> </w:t>
      </w:r>
      <w:r w:rsidR="00763985" w:rsidRPr="00665871">
        <w:rPr>
          <w:sz w:val="23"/>
          <w:szCs w:val="23"/>
        </w:rPr>
        <w:t xml:space="preserve">Býr það grundvallarsjónarmið að baki framkvæmd þessari að fyrirtæki sem skrái eða byrji að nota </w:t>
      </w:r>
      <w:r w:rsidR="00475234">
        <w:rPr>
          <w:sz w:val="23"/>
          <w:szCs w:val="23"/>
        </w:rPr>
        <w:t xml:space="preserve">auðkenni, sem séu lýsandi fyrir viðkomandi vöru, þjónustu eða starfsemi, </w:t>
      </w:r>
      <w:r w:rsidR="00763985" w:rsidRPr="00665871">
        <w:rPr>
          <w:sz w:val="23"/>
          <w:szCs w:val="23"/>
        </w:rPr>
        <w:t>geti ekki hindrað samkeppnisaðila sína í að koma á framfæri einföldum upplýsingum um eðli þeirrar vöru eða þjónustu sem þeir bjóði.</w:t>
      </w:r>
      <w:r w:rsidR="00F15A8A" w:rsidRPr="00665871">
        <w:rPr>
          <w:sz w:val="23"/>
          <w:szCs w:val="23"/>
        </w:rPr>
        <w:t xml:space="preserve"> </w:t>
      </w:r>
    </w:p>
    <w:p w14:paraId="37C5D5F6" w14:textId="77777777" w:rsidR="00F15A8A" w:rsidRPr="00665871" w:rsidRDefault="00B359FE" w:rsidP="00665871">
      <w:pPr>
        <w:numPr>
          <w:ilvl w:val="0"/>
          <w:numId w:val="1"/>
        </w:numPr>
        <w:tabs>
          <w:tab w:val="clear" w:pos="-66"/>
        </w:tabs>
        <w:spacing w:after="240" w:line="300" w:lineRule="auto"/>
        <w:ind w:left="0" w:hanging="630"/>
        <w:jc w:val="both"/>
        <w:rPr>
          <w:sz w:val="23"/>
          <w:szCs w:val="23"/>
        </w:rPr>
      </w:pPr>
      <w:r w:rsidRPr="00665871">
        <w:rPr>
          <w:sz w:val="23"/>
          <w:szCs w:val="23"/>
        </w:rPr>
        <w:t>Þótt sérnafnið Reykjavík og enska orðið light</w:t>
      </w:r>
      <w:r w:rsidR="00BD2F49" w:rsidRPr="00665871">
        <w:rPr>
          <w:sz w:val="23"/>
          <w:szCs w:val="23"/>
        </w:rPr>
        <w:t>s</w:t>
      </w:r>
      <w:r w:rsidRPr="00665871">
        <w:rPr>
          <w:sz w:val="23"/>
          <w:szCs w:val="23"/>
        </w:rPr>
        <w:t xml:space="preserve"> teljist að einhverju marki almenn</w:t>
      </w:r>
      <w:r w:rsidR="00F15A8A" w:rsidRPr="00665871">
        <w:rPr>
          <w:sz w:val="23"/>
          <w:szCs w:val="23"/>
        </w:rPr>
        <w:t xml:space="preserve"> </w:t>
      </w:r>
      <w:r w:rsidR="00BD2F49" w:rsidRPr="00665871">
        <w:rPr>
          <w:sz w:val="23"/>
          <w:szCs w:val="23"/>
        </w:rPr>
        <w:t>er notkun þ</w:t>
      </w:r>
      <w:r w:rsidR="00665871">
        <w:rPr>
          <w:sz w:val="23"/>
          <w:szCs w:val="23"/>
        </w:rPr>
        <w:t xml:space="preserve">eirra í hinu samsetta auðkenni, Reykjavík lights, að mati áfrýjunarnefndar neytendamála </w:t>
      </w:r>
      <w:r w:rsidR="00BD2F49" w:rsidRPr="00665871">
        <w:rPr>
          <w:sz w:val="23"/>
          <w:szCs w:val="23"/>
        </w:rPr>
        <w:t>ekki</w:t>
      </w:r>
      <w:r w:rsidR="00F15A8A" w:rsidRPr="00665871">
        <w:rPr>
          <w:sz w:val="23"/>
          <w:szCs w:val="23"/>
        </w:rPr>
        <w:t xml:space="preserve"> </w:t>
      </w:r>
      <w:r w:rsidR="00BD2F49" w:rsidRPr="00665871">
        <w:rPr>
          <w:sz w:val="23"/>
          <w:szCs w:val="23"/>
        </w:rPr>
        <w:t xml:space="preserve">svo </w:t>
      </w:r>
      <w:r w:rsidR="00F15A8A" w:rsidRPr="00665871">
        <w:rPr>
          <w:sz w:val="23"/>
          <w:szCs w:val="23"/>
        </w:rPr>
        <w:t>lýsandi fyrir</w:t>
      </w:r>
      <w:r w:rsidR="00F17485" w:rsidRPr="00665871">
        <w:rPr>
          <w:sz w:val="23"/>
          <w:szCs w:val="23"/>
        </w:rPr>
        <w:t xml:space="preserve"> </w:t>
      </w:r>
      <w:r w:rsidR="00BD2F49" w:rsidRPr="00665871">
        <w:rPr>
          <w:sz w:val="23"/>
          <w:szCs w:val="23"/>
        </w:rPr>
        <w:t>rekstur</w:t>
      </w:r>
      <w:r w:rsidR="00F17485" w:rsidRPr="00665871">
        <w:rPr>
          <w:sz w:val="23"/>
          <w:szCs w:val="23"/>
        </w:rPr>
        <w:t xml:space="preserve"> gistiþjónustu</w:t>
      </w:r>
      <w:r w:rsidR="00BD2F49" w:rsidRPr="00665871">
        <w:rPr>
          <w:sz w:val="23"/>
          <w:szCs w:val="23"/>
        </w:rPr>
        <w:t xml:space="preserve"> í Reykjavík að auðkennið teljist ekki nægjanlega sérgreint til að njóta </w:t>
      </w:r>
      <w:r w:rsidR="00F15A8A" w:rsidRPr="00665871">
        <w:rPr>
          <w:sz w:val="23"/>
          <w:szCs w:val="23"/>
        </w:rPr>
        <w:t>verndar 15. gr. a</w:t>
      </w:r>
      <w:r w:rsidR="00665871">
        <w:rPr>
          <w:sz w:val="23"/>
          <w:szCs w:val="23"/>
        </w:rPr>
        <w:t>.</w:t>
      </w:r>
      <w:r w:rsidR="00F15A8A" w:rsidRPr="00665871">
        <w:rPr>
          <w:sz w:val="23"/>
          <w:szCs w:val="23"/>
        </w:rPr>
        <w:t xml:space="preserve"> laga nr. 57/2005. </w:t>
      </w:r>
      <w:r w:rsidR="00BD2F49" w:rsidRPr="00665871">
        <w:rPr>
          <w:sz w:val="23"/>
          <w:szCs w:val="23"/>
        </w:rPr>
        <w:t>Kemur því til skoðunar hvort hætta sé á að villst verði á auðkenni kæranda</w:t>
      </w:r>
      <w:r w:rsidR="00665871">
        <w:rPr>
          <w:sz w:val="23"/>
          <w:szCs w:val="23"/>
        </w:rPr>
        <w:t xml:space="preserve">, </w:t>
      </w:r>
      <w:r w:rsidR="00665871" w:rsidRPr="002A594B">
        <w:rPr>
          <w:sz w:val="23"/>
          <w:szCs w:val="23"/>
        </w:rPr>
        <w:t>Reykjavík Light Apartments</w:t>
      </w:r>
      <w:r w:rsidR="00665871">
        <w:rPr>
          <w:sz w:val="23"/>
          <w:szCs w:val="23"/>
        </w:rPr>
        <w:t>,</w:t>
      </w:r>
      <w:r w:rsidR="00BD2F49" w:rsidRPr="00665871">
        <w:rPr>
          <w:sz w:val="23"/>
          <w:szCs w:val="23"/>
        </w:rPr>
        <w:t xml:space="preserve"> og auðkenninu Reykjavík Lights</w:t>
      </w:r>
      <w:r w:rsidR="00475234">
        <w:rPr>
          <w:sz w:val="23"/>
          <w:szCs w:val="23"/>
        </w:rPr>
        <w:t>,</w:t>
      </w:r>
      <w:r w:rsidR="00BD2F49" w:rsidRPr="00665871">
        <w:rPr>
          <w:sz w:val="23"/>
          <w:szCs w:val="23"/>
        </w:rPr>
        <w:t xml:space="preserve"> sbr. 2. málslið 15. gr. a</w:t>
      </w:r>
      <w:r w:rsidR="00665871">
        <w:rPr>
          <w:sz w:val="23"/>
          <w:szCs w:val="23"/>
        </w:rPr>
        <w:t>.</w:t>
      </w:r>
      <w:r w:rsidR="00BD2F49" w:rsidRPr="00665871">
        <w:rPr>
          <w:sz w:val="23"/>
          <w:szCs w:val="23"/>
        </w:rPr>
        <w:t xml:space="preserve"> laga nr. 57/2005. </w:t>
      </w:r>
      <w:r w:rsidR="000303C5" w:rsidRPr="00665871">
        <w:rPr>
          <w:sz w:val="23"/>
          <w:szCs w:val="23"/>
        </w:rPr>
        <w:t>Kærandi vísar til þess að</w:t>
      </w:r>
      <w:r w:rsidR="00BD2F49" w:rsidRPr="00665871">
        <w:rPr>
          <w:sz w:val="23"/>
          <w:szCs w:val="23"/>
        </w:rPr>
        <w:t xml:space="preserve"> </w:t>
      </w:r>
      <w:r w:rsidR="00F17485" w:rsidRPr="00665871">
        <w:rPr>
          <w:sz w:val="23"/>
          <w:szCs w:val="23"/>
        </w:rPr>
        <w:t xml:space="preserve">sá rekstur </w:t>
      </w:r>
      <w:r w:rsidR="00BD2F49" w:rsidRPr="00665871">
        <w:rPr>
          <w:sz w:val="23"/>
          <w:szCs w:val="23"/>
        </w:rPr>
        <w:t xml:space="preserve">sem fari fram undir auðkenninu Reykjavík Lights </w:t>
      </w:r>
      <w:r w:rsidR="00F17485" w:rsidRPr="00665871">
        <w:rPr>
          <w:sz w:val="23"/>
          <w:szCs w:val="23"/>
        </w:rPr>
        <w:t xml:space="preserve">sé ekki á sama markaði og kærandi starfi á. Kærandi leigi út sjö íbúðir í húsi í miðbæ Reykjavíkur en starfsemi sú sem fari fram undir merkjum Reykjavík Lights snúist um leigu hótelherbergja í húsnæði við Suðurlandsbraut. Þannig sé um að ræða ólíka </w:t>
      </w:r>
      <w:r w:rsidR="007F0793" w:rsidRPr="00665871">
        <w:rPr>
          <w:sz w:val="23"/>
          <w:szCs w:val="23"/>
        </w:rPr>
        <w:t xml:space="preserve">gerð </w:t>
      </w:r>
      <w:r w:rsidR="00F17485" w:rsidRPr="00665871">
        <w:rPr>
          <w:sz w:val="23"/>
          <w:szCs w:val="23"/>
        </w:rPr>
        <w:t>gistiþjónustu á mismunandi svæðum í Reykjavík. Af þessum sökum sé kærandi ekki í samkeppni við h</w:t>
      </w:r>
      <w:r w:rsidR="00E24F4C" w:rsidRPr="00665871">
        <w:rPr>
          <w:sz w:val="23"/>
          <w:szCs w:val="23"/>
        </w:rPr>
        <w:t>ótelrekstur Keahótels ehf</w:t>
      </w:r>
      <w:r w:rsidR="00F17485" w:rsidRPr="00665871">
        <w:rPr>
          <w:sz w:val="23"/>
          <w:szCs w:val="23"/>
        </w:rPr>
        <w:t xml:space="preserve">. </w:t>
      </w:r>
    </w:p>
    <w:p w14:paraId="3BAE01E1" w14:textId="77777777" w:rsidR="00ED3E53" w:rsidRDefault="00C77686" w:rsidP="00D84FA8">
      <w:pPr>
        <w:numPr>
          <w:ilvl w:val="0"/>
          <w:numId w:val="1"/>
        </w:numPr>
        <w:tabs>
          <w:tab w:val="clear" w:pos="-66"/>
        </w:tabs>
        <w:spacing w:after="240" w:line="300" w:lineRule="auto"/>
        <w:ind w:left="0" w:hanging="630"/>
        <w:jc w:val="both"/>
        <w:rPr>
          <w:sz w:val="23"/>
          <w:szCs w:val="23"/>
        </w:rPr>
      </w:pPr>
      <w:r>
        <w:rPr>
          <w:sz w:val="23"/>
          <w:szCs w:val="23"/>
        </w:rPr>
        <w:t xml:space="preserve">Við mat á því hvort notkun auðkennis hafi í för með sér hættu á ruglingi við annað </w:t>
      </w:r>
      <w:r w:rsidR="00696E9C">
        <w:rPr>
          <w:sz w:val="23"/>
          <w:szCs w:val="23"/>
        </w:rPr>
        <w:t>auð</w:t>
      </w:r>
      <w:r>
        <w:rPr>
          <w:sz w:val="23"/>
          <w:szCs w:val="23"/>
        </w:rPr>
        <w:t>kenni hefur verulega þýðingu hvort fyrirtæki starfa á sama markaði og hvort þau beina vöru</w:t>
      </w:r>
      <w:r w:rsidR="00F17485">
        <w:rPr>
          <w:sz w:val="23"/>
          <w:szCs w:val="23"/>
        </w:rPr>
        <w:t xml:space="preserve"> eða þjónustu að sama markhópi. Ekki verður betur séð en að kærandi sé í samkeppni við hótel sem rekið er undir merkjum Reykjavík Lights Hótel um viðskipti þeirra sem hyggjast gista í höfuðborginni og þá sér í lagi erlendra ferð</w:t>
      </w:r>
      <w:r w:rsidR="00475234">
        <w:rPr>
          <w:sz w:val="23"/>
          <w:szCs w:val="23"/>
        </w:rPr>
        <w:t>a</w:t>
      </w:r>
      <w:r w:rsidR="00F17485">
        <w:rPr>
          <w:sz w:val="23"/>
          <w:szCs w:val="23"/>
        </w:rPr>
        <w:t xml:space="preserve">manna. Þótt þjónusta aðila kunni að einhverju marki að vera mismunandi </w:t>
      </w:r>
      <w:r w:rsidR="00686A73">
        <w:rPr>
          <w:sz w:val="23"/>
          <w:szCs w:val="23"/>
        </w:rPr>
        <w:t>liggja ekki fyrir áfrýjunarnefndinni gögn sem leiða í ljós að rekstur þeirra fari fram sitt á hvorum markaðnum</w:t>
      </w:r>
      <w:r w:rsidR="007F0793">
        <w:rPr>
          <w:sz w:val="23"/>
          <w:szCs w:val="23"/>
        </w:rPr>
        <w:t>. V</w:t>
      </w:r>
      <w:r w:rsidR="00686A73">
        <w:rPr>
          <w:sz w:val="23"/>
          <w:szCs w:val="23"/>
        </w:rPr>
        <w:t xml:space="preserve">erður ekki fallist á að sú niðurstaða leiði aðeins af ólíkri landfræðilegri </w:t>
      </w:r>
      <w:r w:rsidR="00686A73">
        <w:rPr>
          <w:sz w:val="23"/>
          <w:szCs w:val="23"/>
        </w:rPr>
        <w:lastRenderedPageBreak/>
        <w:t xml:space="preserve">staðsetningu þeirra innan höfuðborgarinnar. Verður því </w:t>
      </w:r>
      <w:r w:rsidR="00665871">
        <w:rPr>
          <w:sz w:val="23"/>
          <w:szCs w:val="23"/>
        </w:rPr>
        <w:t xml:space="preserve">lagt til grundvallar að aðilar séu keppinautar </w:t>
      </w:r>
      <w:r w:rsidR="00686A73">
        <w:rPr>
          <w:sz w:val="23"/>
          <w:szCs w:val="23"/>
        </w:rPr>
        <w:t xml:space="preserve">á sama markaði. </w:t>
      </w:r>
    </w:p>
    <w:p w14:paraId="1D8AE178" w14:textId="77777777" w:rsidR="005310EC" w:rsidRDefault="002C355D" w:rsidP="00D9470B">
      <w:pPr>
        <w:numPr>
          <w:ilvl w:val="0"/>
          <w:numId w:val="1"/>
        </w:numPr>
        <w:spacing w:after="240" w:line="300" w:lineRule="auto"/>
        <w:ind w:left="0" w:hanging="630"/>
        <w:jc w:val="both"/>
        <w:rPr>
          <w:sz w:val="23"/>
          <w:szCs w:val="23"/>
        </w:rPr>
      </w:pPr>
      <w:r w:rsidRPr="006941AE">
        <w:rPr>
          <w:sz w:val="23"/>
          <w:szCs w:val="23"/>
        </w:rPr>
        <w:t xml:space="preserve"> </w:t>
      </w:r>
      <w:r w:rsidR="00B03761" w:rsidRPr="006941AE">
        <w:rPr>
          <w:sz w:val="23"/>
          <w:szCs w:val="23"/>
        </w:rPr>
        <w:t>Kemur þá til skoðunar hvort hætta s</w:t>
      </w:r>
      <w:r w:rsidRPr="006941AE">
        <w:rPr>
          <w:sz w:val="23"/>
          <w:szCs w:val="23"/>
        </w:rPr>
        <w:t xml:space="preserve">é </w:t>
      </w:r>
      <w:r w:rsidR="00890041" w:rsidRPr="006941AE">
        <w:rPr>
          <w:sz w:val="23"/>
          <w:szCs w:val="23"/>
        </w:rPr>
        <w:t xml:space="preserve">á </w:t>
      </w:r>
      <w:r w:rsidR="00B03761" w:rsidRPr="006941AE">
        <w:rPr>
          <w:sz w:val="23"/>
          <w:szCs w:val="23"/>
        </w:rPr>
        <w:t>að viðskiptavinir aðila</w:t>
      </w:r>
      <w:r w:rsidR="00475234">
        <w:rPr>
          <w:sz w:val="23"/>
          <w:szCs w:val="23"/>
        </w:rPr>
        <w:t>nna</w:t>
      </w:r>
      <w:r w:rsidR="00B03761" w:rsidRPr="006941AE">
        <w:rPr>
          <w:sz w:val="23"/>
          <w:szCs w:val="23"/>
        </w:rPr>
        <w:t xml:space="preserve"> ruglist á auðkennunum tveimur. </w:t>
      </w:r>
      <w:r w:rsidRPr="006941AE">
        <w:rPr>
          <w:sz w:val="23"/>
          <w:szCs w:val="23"/>
        </w:rPr>
        <w:t xml:space="preserve">Að mati áfrýjunarnefndar neytendamála </w:t>
      </w:r>
      <w:r w:rsidR="00DB02FF" w:rsidRPr="006941AE">
        <w:rPr>
          <w:sz w:val="23"/>
          <w:szCs w:val="23"/>
        </w:rPr>
        <w:t xml:space="preserve">er ekki unnt að líta öðruvísi á en svo að </w:t>
      </w:r>
      <w:r w:rsidR="00475234">
        <w:rPr>
          <w:sz w:val="23"/>
          <w:szCs w:val="23"/>
        </w:rPr>
        <w:t>veruleg</w:t>
      </w:r>
      <w:r w:rsidR="00DB02FF" w:rsidRPr="006941AE">
        <w:rPr>
          <w:sz w:val="23"/>
          <w:szCs w:val="23"/>
        </w:rPr>
        <w:t xml:space="preserve"> líkindi séu með auðkennu</w:t>
      </w:r>
      <w:r w:rsidR="00890041" w:rsidRPr="006941AE">
        <w:rPr>
          <w:sz w:val="23"/>
          <w:szCs w:val="23"/>
        </w:rPr>
        <w:t>num</w:t>
      </w:r>
      <w:r w:rsidR="00B03761" w:rsidRPr="006941AE">
        <w:rPr>
          <w:sz w:val="23"/>
          <w:szCs w:val="23"/>
        </w:rPr>
        <w:t xml:space="preserve">. </w:t>
      </w:r>
      <w:r w:rsidR="00DB02FF" w:rsidRPr="006941AE">
        <w:rPr>
          <w:sz w:val="23"/>
          <w:szCs w:val="23"/>
        </w:rPr>
        <w:t>Fyrstu tvö orðin í auðkenni kæranda</w:t>
      </w:r>
      <w:r w:rsidR="006941AE" w:rsidRPr="006941AE">
        <w:rPr>
          <w:sz w:val="23"/>
          <w:szCs w:val="23"/>
        </w:rPr>
        <w:t xml:space="preserve">, </w:t>
      </w:r>
      <w:r w:rsidR="00DB02FF" w:rsidRPr="006941AE">
        <w:rPr>
          <w:sz w:val="23"/>
          <w:szCs w:val="23"/>
        </w:rPr>
        <w:t xml:space="preserve">Reykjavík </w:t>
      </w:r>
      <w:r w:rsidR="00890041" w:rsidRPr="006941AE">
        <w:rPr>
          <w:sz w:val="23"/>
          <w:szCs w:val="23"/>
        </w:rPr>
        <w:t xml:space="preserve">og </w:t>
      </w:r>
      <w:r w:rsidR="00DB02FF" w:rsidRPr="006941AE">
        <w:rPr>
          <w:sz w:val="23"/>
          <w:szCs w:val="23"/>
        </w:rPr>
        <w:t xml:space="preserve">Light, eru enda </w:t>
      </w:r>
      <w:r w:rsidR="00890041" w:rsidRPr="006941AE">
        <w:rPr>
          <w:sz w:val="23"/>
          <w:szCs w:val="23"/>
        </w:rPr>
        <w:t xml:space="preserve">að mestu leyti </w:t>
      </w:r>
      <w:r w:rsidR="00DB02FF" w:rsidRPr="006941AE">
        <w:rPr>
          <w:sz w:val="23"/>
          <w:szCs w:val="23"/>
        </w:rPr>
        <w:t xml:space="preserve">eins og auðkenni Keahótels ehf. </w:t>
      </w:r>
      <w:r w:rsidR="008E7285" w:rsidRPr="006941AE">
        <w:rPr>
          <w:sz w:val="23"/>
          <w:szCs w:val="23"/>
        </w:rPr>
        <w:t xml:space="preserve">Sá munur er þó </w:t>
      </w:r>
      <w:r w:rsidR="00DB02FF" w:rsidRPr="006941AE">
        <w:rPr>
          <w:sz w:val="23"/>
          <w:szCs w:val="23"/>
        </w:rPr>
        <w:t>á auðkennunum</w:t>
      </w:r>
      <w:r w:rsidR="006941AE" w:rsidRPr="006941AE">
        <w:rPr>
          <w:sz w:val="23"/>
          <w:szCs w:val="23"/>
        </w:rPr>
        <w:t xml:space="preserve"> </w:t>
      </w:r>
      <w:r w:rsidR="008E7285" w:rsidRPr="006941AE">
        <w:rPr>
          <w:sz w:val="23"/>
          <w:szCs w:val="23"/>
        </w:rPr>
        <w:t xml:space="preserve">að kærandi notar orðið </w:t>
      </w:r>
      <w:r w:rsidR="00E24F4C" w:rsidRPr="006941AE">
        <w:rPr>
          <w:sz w:val="23"/>
          <w:szCs w:val="23"/>
        </w:rPr>
        <w:t>Light í stað orðsins Lights</w:t>
      </w:r>
      <w:r w:rsidR="00B03761" w:rsidRPr="006941AE">
        <w:rPr>
          <w:sz w:val="23"/>
          <w:szCs w:val="23"/>
        </w:rPr>
        <w:t>, auk þess sem auðkennin eru ólík að því leyti að orðinu Apa</w:t>
      </w:r>
      <w:r w:rsidR="00DB02FF" w:rsidRPr="006941AE">
        <w:rPr>
          <w:sz w:val="23"/>
          <w:szCs w:val="23"/>
        </w:rPr>
        <w:t xml:space="preserve">rtments er skeytt við auðkenni </w:t>
      </w:r>
      <w:r w:rsidR="00B03761" w:rsidRPr="006941AE">
        <w:rPr>
          <w:sz w:val="23"/>
          <w:szCs w:val="23"/>
        </w:rPr>
        <w:t xml:space="preserve">kæranda. </w:t>
      </w:r>
      <w:r w:rsidR="006941AE" w:rsidRPr="006941AE">
        <w:rPr>
          <w:sz w:val="23"/>
          <w:szCs w:val="23"/>
        </w:rPr>
        <w:t>Er það a.m.k. að</w:t>
      </w:r>
      <w:r w:rsidR="00DB02FF" w:rsidRPr="006941AE">
        <w:rPr>
          <w:sz w:val="23"/>
          <w:szCs w:val="23"/>
        </w:rPr>
        <w:t xml:space="preserve"> einhverju leyti til þess fallið að a</w:t>
      </w:r>
      <w:r w:rsidR="00B03761" w:rsidRPr="006941AE">
        <w:rPr>
          <w:sz w:val="23"/>
          <w:szCs w:val="23"/>
        </w:rPr>
        <w:t xml:space="preserve">ðgreina rekstur kæranda frá þeim rekstri sem fram fer undir auðkenninu Reykjavík Lights. </w:t>
      </w:r>
      <w:r w:rsidR="005310EC" w:rsidRPr="006941AE">
        <w:rPr>
          <w:sz w:val="23"/>
          <w:szCs w:val="23"/>
        </w:rPr>
        <w:t xml:space="preserve">Á hinn bóginn verður ekki framhjá því litið að orðið </w:t>
      </w:r>
      <w:r w:rsidR="00475234">
        <w:rPr>
          <w:sz w:val="23"/>
          <w:szCs w:val="23"/>
        </w:rPr>
        <w:t xml:space="preserve">Apartments </w:t>
      </w:r>
      <w:r w:rsidR="005310EC" w:rsidRPr="006941AE">
        <w:rPr>
          <w:sz w:val="23"/>
          <w:szCs w:val="23"/>
        </w:rPr>
        <w:t xml:space="preserve">er tiltölulega almennt </w:t>
      </w:r>
      <w:r w:rsidR="00DB02FF" w:rsidRPr="006941AE">
        <w:rPr>
          <w:sz w:val="23"/>
          <w:szCs w:val="23"/>
        </w:rPr>
        <w:t xml:space="preserve">orð yfir </w:t>
      </w:r>
      <w:r w:rsidR="005310EC" w:rsidRPr="006941AE">
        <w:rPr>
          <w:sz w:val="23"/>
          <w:szCs w:val="23"/>
        </w:rPr>
        <w:t>gistiþjónustu</w:t>
      </w:r>
      <w:r w:rsidR="006941AE" w:rsidRPr="006941AE">
        <w:rPr>
          <w:sz w:val="23"/>
          <w:szCs w:val="23"/>
        </w:rPr>
        <w:t xml:space="preserve"> og </w:t>
      </w:r>
      <w:r w:rsidR="006941AE">
        <w:rPr>
          <w:sz w:val="23"/>
          <w:szCs w:val="23"/>
        </w:rPr>
        <w:t xml:space="preserve">er t.a.m. gjarnan hluti af heitum </w:t>
      </w:r>
      <w:r w:rsidR="00475234">
        <w:rPr>
          <w:sz w:val="23"/>
          <w:szCs w:val="23"/>
        </w:rPr>
        <w:t xml:space="preserve">svokallaðra </w:t>
      </w:r>
      <w:r w:rsidR="006941AE">
        <w:rPr>
          <w:sz w:val="23"/>
          <w:szCs w:val="23"/>
        </w:rPr>
        <w:t xml:space="preserve">íbúðahótela. Í ljósi líkinda auðkennanna að öðru leyti kemur </w:t>
      </w:r>
      <w:r w:rsidR="00D9470B">
        <w:rPr>
          <w:sz w:val="23"/>
          <w:szCs w:val="23"/>
        </w:rPr>
        <w:t>það</w:t>
      </w:r>
      <w:r w:rsidR="006941AE">
        <w:rPr>
          <w:sz w:val="23"/>
          <w:szCs w:val="23"/>
        </w:rPr>
        <w:t xml:space="preserve"> </w:t>
      </w:r>
      <w:r w:rsidR="00475234">
        <w:rPr>
          <w:sz w:val="23"/>
          <w:szCs w:val="23"/>
        </w:rPr>
        <w:t xml:space="preserve">að mati nefndarinnar </w:t>
      </w:r>
      <w:r w:rsidR="006941AE">
        <w:rPr>
          <w:sz w:val="23"/>
          <w:szCs w:val="23"/>
        </w:rPr>
        <w:t xml:space="preserve">þannig ekki </w:t>
      </w:r>
      <w:r w:rsidR="008E7285" w:rsidRPr="00DB02FF">
        <w:rPr>
          <w:sz w:val="23"/>
          <w:szCs w:val="23"/>
        </w:rPr>
        <w:t xml:space="preserve">í veg fyrir að neytendur, sem hyggjast bóka tímabundna gistingu í Reykjavík, </w:t>
      </w:r>
      <w:r w:rsidR="006941AE">
        <w:rPr>
          <w:sz w:val="23"/>
          <w:szCs w:val="23"/>
        </w:rPr>
        <w:t>dragi</w:t>
      </w:r>
      <w:r w:rsidR="008E7285" w:rsidRPr="00DB02FF">
        <w:rPr>
          <w:sz w:val="23"/>
          <w:szCs w:val="23"/>
        </w:rPr>
        <w:t xml:space="preserve"> þá ályktun að starfsemi kæranda sé tengd </w:t>
      </w:r>
      <w:r w:rsidR="006941AE">
        <w:rPr>
          <w:sz w:val="23"/>
          <w:szCs w:val="23"/>
        </w:rPr>
        <w:t>þeim hótelrekstri sem fram fer undir auðkenninu Reykjavík Lights við</w:t>
      </w:r>
      <w:r w:rsidR="005310EC" w:rsidRPr="00DB02FF">
        <w:rPr>
          <w:sz w:val="23"/>
          <w:szCs w:val="23"/>
        </w:rPr>
        <w:t xml:space="preserve"> Suðurlandsbraut</w:t>
      </w:r>
      <w:r w:rsidR="006941AE">
        <w:rPr>
          <w:sz w:val="23"/>
          <w:szCs w:val="23"/>
        </w:rPr>
        <w:t xml:space="preserve"> og má raunar færa rök fyrir þv</w:t>
      </w:r>
      <w:r w:rsidR="000F59D9">
        <w:rPr>
          <w:sz w:val="23"/>
          <w:szCs w:val="23"/>
        </w:rPr>
        <w:t>í að</w:t>
      </w:r>
      <w:r w:rsidR="00475234">
        <w:rPr>
          <w:sz w:val="23"/>
          <w:szCs w:val="23"/>
        </w:rPr>
        <w:t xml:space="preserve"> miklar líkur séu á að hinn almenni </w:t>
      </w:r>
      <w:r w:rsidR="000F59D9">
        <w:rPr>
          <w:sz w:val="23"/>
          <w:szCs w:val="23"/>
        </w:rPr>
        <w:t xml:space="preserve">neytandi </w:t>
      </w:r>
      <w:r w:rsidR="00475234">
        <w:rPr>
          <w:sz w:val="23"/>
          <w:szCs w:val="23"/>
        </w:rPr>
        <w:t xml:space="preserve">dragi </w:t>
      </w:r>
      <w:r w:rsidR="000F59D9">
        <w:rPr>
          <w:sz w:val="23"/>
          <w:szCs w:val="23"/>
        </w:rPr>
        <w:t xml:space="preserve">þá ályktun. </w:t>
      </w:r>
      <w:r w:rsidR="008E7285" w:rsidRPr="00DB02FF">
        <w:rPr>
          <w:sz w:val="23"/>
          <w:szCs w:val="23"/>
        </w:rPr>
        <w:t>Þ</w:t>
      </w:r>
      <w:r w:rsidR="000F59D9">
        <w:rPr>
          <w:sz w:val="23"/>
          <w:szCs w:val="23"/>
        </w:rPr>
        <w:t xml:space="preserve">á </w:t>
      </w:r>
      <w:r w:rsidR="00475234">
        <w:rPr>
          <w:sz w:val="23"/>
          <w:szCs w:val="23"/>
        </w:rPr>
        <w:t xml:space="preserve">verður að telja að </w:t>
      </w:r>
      <w:r w:rsidR="00D9470B">
        <w:rPr>
          <w:sz w:val="23"/>
          <w:szCs w:val="23"/>
        </w:rPr>
        <w:t>líkindi auðkennanna</w:t>
      </w:r>
      <w:r w:rsidR="00475234">
        <w:rPr>
          <w:sz w:val="23"/>
          <w:szCs w:val="23"/>
        </w:rPr>
        <w:t xml:space="preserve"> og þjónustu aðilanna skapi raunverulega </w:t>
      </w:r>
      <w:r w:rsidR="00D9470B">
        <w:rPr>
          <w:sz w:val="23"/>
          <w:szCs w:val="23"/>
        </w:rPr>
        <w:t xml:space="preserve">hættu á að neytendur villist á starfsemi aðilanna og gangi til viðskipta við </w:t>
      </w:r>
      <w:r w:rsidR="00475234">
        <w:rPr>
          <w:sz w:val="23"/>
          <w:szCs w:val="23"/>
        </w:rPr>
        <w:t xml:space="preserve">annað félagið </w:t>
      </w:r>
      <w:r w:rsidR="00D9470B">
        <w:rPr>
          <w:sz w:val="23"/>
          <w:szCs w:val="23"/>
        </w:rPr>
        <w:t xml:space="preserve">í þeirri trú að þeir séu að kaupa gistingu </w:t>
      </w:r>
      <w:r w:rsidR="00475234">
        <w:rPr>
          <w:sz w:val="23"/>
          <w:szCs w:val="23"/>
        </w:rPr>
        <w:t xml:space="preserve">hjá hinu. Verður því að taka undir það mat Neytendastofu að notkun kæranda á fyrrgreindu auðkenni valdi ruglingshættu við auðkenni Keahótels ehf.  </w:t>
      </w:r>
      <w:r w:rsidR="00D9470B">
        <w:rPr>
          <w:sz w:val="23"/>
          <w:szCs w:val="23"/>
        </w:rPr>
        <w:t xml:space="preserve"> </w:t>
      </w:r>
    </w:p>
    <w:p w14:paraId="73F86C11" w14:textId="05808E4A" w:rsidR="00D9470B" w:rsidRDefault="00475234" w:rsidP="00D9470B">
      <w:pPr>
        <w:numPr>
          <w:ilvl w:val="0"/>
          <w:numId w:val="1"/>
        </w:numPr>
        <w:spacing w:after="240" w:line="300" w:lineRule="auto"/>
        <w:ind w:left="0" w:hanging="630"/>
        <w:jc w:val="both"/>
        <w:rPr>
          <w:sz w:val="23"/>
          <w:szCs w:val="23"/>
        </w:rPr>
      </w:pPr>
      <w:r>
        <w:rPr>
          <w:sz w:val="23"/>
          <w:szCs w:val="23"/>
        </w:rPr>
        <w:t xml:space="preserve"> </w:t>
      </w:r>
      <w:r w:rsidR="00D9470B">
        <w:rPr>
          <w:sz w:val="23"/>
          <w:szCs w:val="23"/>
        </w:rPr>
        <w:t>Með vísan til alls framangreinds verður staðfest sú ákvörðun Neytendastofu að kærandi hafi brotið gegn 15. gr. a. laga nr. 57/2005, sbr. 5. gr. sömu laga með notkun auðkennisins Reykjavík Light Apartment</w:t>
      </w:r>
      <w:r w:rsidR="00ED44DC">
        <w:rPr>
          <w:sz w:val="23"/>
          <w:szCs w:val="23"/>
        </w:rPr>
        <w:t>s</w:t>
      </w:r>
      <w:r w:rsidR="00D9470B">
        <w:rPr>
          <w:sz w:val="23"/>
          <w:szCs w:val="23"/>
        </w:rPr>
        <w:t xml:space="preserve">. Þá er einnig staðfest ákvörðun Neytendastofu um að banna kæranda notkun sama auðkennis með vísan til 2. mgr. 21. gr. b. sömu laga.  </w:t>
      </w:r>
    </w:p>
    <w:p w14:paraId="1C56C037" w14:textId="77777777" w:rsidR="0043744F" w:rsidRPr="00544193" w:rsidRDefault="0043744F" w:rsidP="00F3209C">
      <w:pPr>
        <w:spacing w:after="240" w:line="300" w:lineRule="auto"/>
        <w:ind w:hanging="567"/>
        <w:jc w:val="center"/>
        <w:rPr>
          <w:sz w:val="23"/>
          <w:szCs w:val="23"/>
        </w:rPr>
      </w:pPr>
      <w:r w:rsidRPr="00544193">
        <w:rPr>
          <w:b/>
          <w:bCs/>
          <w:spacing w:val="30"/>
          <w:sz w:val="23"/>
          <w:szCs w:val="23"/>
        </w:rPr>
        <w:t>ÚRSKURÐARORÐ:</w:t>
      </w:r>
    </w:p>
    <w:p w14:paraId="4718B128" w14:textId="77777777" w:rsidR="00655083" w:rsidRPr="00544193" w:rsidRDefault="00655083" w:rsidP="00F3209C">
      <w:pPr>
        <w:spacing w:line="300" w:lineRule="auto"/>
        <w:ind w:hanging="567"/>
        <w:jc w:val="center"/>
        <w:rPr>
          <w:sz w:val="23"/>
          <w:szCs w:val="23"/>
        </w:rPr>
      </w:pPr>
      <w:r>
        <w:rPr>
          <w:sz w:val="23"/>
          <w:szCs w:val="23"/>
        </w:rPr>
        <w:t xml:space="preserve">Hin kærða ákvörðun er staðfest. </w:t>
      </w:r>
    </w:p>
    <w:p w14:paraId="195127B2" w14:textId="77777777" w:rsidR="006915A0" w:rsidRPr="00544193" w:rsidRDefault="006915A0" w:rsidP="00F3209C">
      <w:pPr>
        <w:spacing w:line="300" w:lineRule="auto"/>
        <w:ind w:hanging="567"/>
        <w:jc w:val="center"/>
        <w:rPr>
          <w:sz w:val="23"/>
          <w:szCs w:val="23"/>
        </w:rPr>
      </w:pPr>
    </w:p>
    <w:p w14:paraId="596C9B2C" w14:textId="77777777" w:rsidR="0043744F" w:rsidRPr="00544193" w:rsidRDefault="0043744F" w:rsidP="00F3209C">
      <w:pPr>
        <w:spacing w:line="300" w:lineRule="auto"/>
        <w:ind w:hanging="567"/>
        <w:jc w:val="center"/>
        <w:rPr>
          <w:sz w:val="23"/>
          <w:szCs w:val="23"/>
        </w:rPr>
      </w:pPr>
    </w:p>
    <w:p w14:paraId="3689DA13" w14:textId="77777777" w:rsidR="007F0793" w:rsidRDefault="007F0793" w:rsidP="007F0793">
      <w:pPr>
        <w:spacing w:line="300" w:lineRule="auto"/>
        <w:ind w:hanging="567"/>
        <w:jc w:val="center"/>
        <w:rPr>
          <w:sz w:val="23"/>
          <w:szCs w:val="23"/>
        </w:rPr>
      </w:pPr>
      <w:r w:rsidRPr="00544193">
        <w:rPr>
          <w:sz w:val="23"/>
          <w:szCs w:val="23"/>
        </w:rPr>
        <w:t>Halldóra Þorsteinsdóttir</w:t>
      </w:r>
    </w:p>
    <w:p w14:paraId="617FE4BD" w14:textId="77777777" w:rsidR="007F0793" w:rsidRDefault="007F0793" w:rsidP="007F0793">
      <w:pPr>
        <w:spacing w:line="300" w:lineRule="auto"/>
        <w:ind w:hanging="567"/>
        <w:jc w:val="center"/>
        <w:rPr>
          <w:sz w:val="23"/>
          <w:szCs w:val="23"/>
        </w:rPr>
      </w:pPr>
    </w:p>
    <w:p w14:paraId="02771EB3" w14:textId="77777777" w:rsidR="00D9470B" w:rsidRDefault="00D9470B" w:rsidP="007F0793">
      <w:pPr>
        <w:spacing w:line="300" w:lineRule="auto"/>
        <w:ind w:hanging="567"/>
        <w:jc w:val="center"/>
        <w:rPr>
          <w:sz w:val="23"/>
          <w:szCs w:val="23"/>
        </w:rPr>
      </w:pPr>
    </w:p>
    <w:p w14:paraId="2EE16C0E" w14:textId="77777777" w:rsidR="007F0793" w:rsidRPr="00544193" w:rsidRDefault="007F0793" w:rsidP="007F0793">
      <w:pPr>
        <w:spacing w:line="300" w:lineRule="auto"/>
        <w:ind w:hanging="567"/>
        <w:jc w:val="center"/>
        <w:rPr>
          <w:sz w:val="23"/>
          <w:szCs w:val="23"/>
        </w:rPr>
      </w:pPr>
      <w:r>
        <w:rPr>
          <w:sz w:val="23"/>
          <w:szCs w:val="23"/>
        </w:rPr>
        <w:t>Áslaug Árnadóttir</w:t>
      </w:r>
    </w:p>
    <w:p w14:paraId="18FB2351" w14:textId="77777777" w:rsidR="0043744F" w:rsidRPr="00544193" w:rsidRDefault="0043744F" w:rsidP="00F3209C">
      <w:pPr>
        <w:spacing w:line="300" w:lineRule="auto"/>
        <w:ind w:hanging="567"/>
        <w:jc w:val="center"/>
        <w:rPr>
          <w:sz w:val="23"/>
          <w:szCs w:val="23"/>
        </w:rPr>
      </w:pPr>
    </w:p>
    <w:p w14:paraId="758696D1" w14:textId="77777777" w:rsidR="0043744F" w:rsidRPr="00544193" w:rsidRDefault="0043744F" w:rsidP="00D9470B">
      <w:pPr>
        <w:spacing w:line="300" w:lineRule="auto"/>
        <w:rPr>
          <w:sz w:val="23"/>
          <w:szCs w:val="23"/>
        </w:rPr>
      </w:pPr>
    </w:p>
    <w:p w14:paraId="4754B933" w14:textId="77777777" w:rsidR="0043744F" w:rsidRPr="00544193" w:rsidRDefault="0043744F" w:rsidP="00F3209C">
      <w:pPr>
        <w:spacing w:line="300" w:lineRule="auto"/>
        <w:ind w:hanging="567"/>
        <w:jc w:val="center"/>
        <w:rPr>
          <w:sz w:val="23"/>
          <w:szCs w:val="23"/>
        </w:rPr>
      </w:pPr>
      <w:r w:rsidRPr="00544193">
        <w:rPr>
          <w:sz w:val="23"/>
          <w:szCs w:val="23"/>
        </w:rPr>
        <w:t>Egill Heiðar Gíslason</w:t>
      </w:r>
    </w:p>
    <w:p w14:paraId="1851BB50" w14:textId="77777777" w:rsidR="0043744F" w:rsidRPr="00544193" w:rsidRDefault="0043744F" w:rsidP="00F3209C">
      <w:pPr>
        <w:spacing w:line="300" w:lineRule="auto"/>
        <w:ind w:hanging="567"/>
        <w:jc w:val="center"/>
        <w:rPr>
          <w:sz w:val="23"/>
          <w:szCs w:val="23"/>
        </w:rPr>
      </w:pPr>
    </w:p>
    <w:p w14:paraId="128BA11D" w14:textId="77777777" w:rsidR="0043744F" w:rsidRPr="00544193" w:rsidRDefault="0043744F" w:rsidP="00F3209C">
      <w:pPr>
        <w:spacing w:line="300" w:lineRule="auto"/>
        <w:ind w:hanging="567"/>
        <w:jc w:val="center"/>
        <w:rPr>
          <w:sz w:val="23"/>
          <w:szCs w:val="23"/>
        </w:rPr>
      </w:pPr>
    </w:p>
    <w:p w14:paraId="11B0A018" w14:textId="77777777" w:rsidR="0043744F" w:rsidRPr="00544193" w:rsidRDefault="0043744F" w:rsidP="00F3209C">
      <w:pPr>
        <w:spacing w:line="300" w:lineRule="auto"/>
        <w:ind w:hanging="567"/>
        <w:jc w:val="center"/>
        <w:rPr>
          <w:sz w:val="23"/>
          <w:szCs w:val="23"/>
        </w:rPr>
      </w:pPr>
    </w:p>
    <w:p w14:paraId="3FFA61EE" w14:textId="77777777" w:rsidR="0043744F" w:rsidRPr="00544193" w:rsidRDefault="0043744F" w:rsidP="00F3209C">
      <w:pPr>
        <w:ind w:hanging="567"/>
        <w:rPr>
          <w:sz w:val="23"/>
          <w:szCs w:val="23"/>
        </w:rPr>
      </w:pPr>
    </w:p>
    <w:p w14:paraId="038BBD8F" w14:textId="77777777" w:rsidR="001A51F3" w:rsidRPr="00544193" w:rsidRDefault="001A51F3" w:rsidP="00F3209C">
      <w:pPr>
        <w:ind w:hanging="567"/>
        <w:rPr>
          <w:sz w:val="23"/>
          <w:szCs w:val="23"/>
        </w:rPr>
      </w:pPr>
    </w:p>
    <w:sectPr w:rsidR="001A51F3" w:rsidRPr="00544193" w:rsidSect="001A51F3">
      <w:headerReference w:type="even" r:id="rId8"/>
      <w:headerReference w:type="default" r:id="rId9"/>
      <w:footerReference w:type="even" r:id="rId10"/>
      <w:footerReference w:type="default" r:id="rId11"/>
      <w:pgSz w:w="11906" w:h="16838"/>
      <w:pgMar w:top="1417" w:right="1274"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C6167" w14:textId="77777777" w:rsidR="003000A3" w:rsidRDefault="003000A3" w:rsidP="00D22D15">
      <w:r>
        <w:separator/>
      </w:r>
    </w:p>
  </w:endnote>
  <w:endnote w:type="continuationSeparator" w:id="0">
    <w:p w14:paraId="041ACD4C" w14:textId="77777777" w:rsidR="003000A3" w:rsidRDefault="003000A3" w:rsidP="00D2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F054" w14:textId="77777777" w:rsidR="001B4A33" w:rsidRDefault="001B4A33" w:rsidP="001A5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D9CEA" w14:textId="77777777" w:rsidR="001B4A33" w:rsidRDefault="001B4A33" w:rsidP="001A51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9C5B" w14:textId="77777777" w:rsidR="001B4A33" w:rsidRPr="00A87522" w:rsidRDefault="001B4A33" w:rsidP="001A51F3">
    <w:pPr>
      <w:pStyle w:val="Footer"/>
      <w:framePr w:wrap="around" w:vAnchor="text" w:hAnchor="margin" w:xAlign="center" w:y="1"/>
      <w:rPr>
        <w:rStyle w:val="PageNumber"/>
        <w:iCs/>
      </w:rPr>
    </w:pPr>
    <w:r w:rsidRPr="00A87522">
      <w:rPr>
        <w:rStyle w:val="PageNumber"/>
        <w:iCs/>
      </w:rPr>
      <w:fldChar w:fldCharType="begin"/>
    </w:r>
    <w:r w:rsidRPr="00A87522">
      <w:rPr>
        <w:rStyle w:val="PageNumber"/>
        <w:iCs/>
      </w:rPr>
      <w:instrText xml:space="preserve">PAGE  </w:instrText>
    </w:r>
    <w:r w:rsidRPr="00A87522">
      <w:rPr>
        <w:rStyle w:val="PageNumber"/>
        <w:iCs/>
      </w:rPr>
      <w:fldChar w:fldCharType="separate"/>
    </w:r>
    <w:r w:rsidR="00BA0CC8">
      <w:rPr>
        <w:rStyle w:val="PageNumber"/>
        <w:iCs/>
        <w:noProof/>
      </w:rPr>
      <w:t>12</w:t>
    </w:r>
    <w:r w:rsidRPr="00A87522">
      <w:rPr>
        <w:rStyle w:val="PageNumber"/>
        <w:iCs/>
      </w:rPr>
      <w:fldChar w:fldCharType="end"/>
    </w:r>
  </w:p>
  <w:p w14:paraId="53A31A83" w14:textId="77777777" w:rsidR="001B4A33" w:rsidRPr="00EF113F" w:rsidRDefault="001B4A33" w:rsidP="001A51F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6ED1B" w14:textId="77777777" w:rsidR="003000A3" w:rsidRDefault="003000A3" w:rsidP="00D22D15">
      <w:r>
        <w:separator/>
      </w:r>
    </w:p>
  </w:footnote>
  <w:footnote w:type="continuationSeparator" w:id="0">
    <w:p w14:paraId="0B12D8F3" w14:textId="77777777" w:rsidR="003000A3" w:rsidRDefault="003000A3" w:rsidP="00D22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B1035" w14:textId="77777777" w:rsidR="001B4A33" w:rsidRDefault="001B4A33" w:rsidP="001A51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A399300" w14:textId="77777777" w:rsidR="001B4A33" w:rsidRDefault="001B4A33" w:rsidP="001A51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5E87" w14:textId="77777777" w:rsidR="001B4A33" w:rsidRDefault="001B4A33" w:rsidP="001A51F3">
    <w:pPr>
      <w:pStyle w:val="Header"/>
      <w:rPr>
        <w:i/>
        <w:iCs/>
      </w:rPr>
    </w:pPr>
    <w:r>
      <w:tab/>
    </w:r>
  </w:p>
  <w:p w14:paraId="5B0E2D2B" w14:textId="77777777" w:rsidR="001B4A33" w:rsidRPr="00866DC6" w:rsidRDefault="001B4A33" w:rsidP="001A51F3">
    <w:pPr>
      <w:pStyle w:val="Head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CB5"/>
    <w:multiLevelType w:val="hybridMultilevel"/>
    <w:tmpl w:val="F8BAA1D2"/>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
    <w:nsid w:val="05DD1487"/>
    <w:multiLevelType w:val="hybridMultilevel"/>
    <w:tmpl w:val="F3A80832"/>
    <w:lvl w:ilvl="0" w:tplc="DEFCFDA0">
      <w:start w:val="2"/>
      <w:numFmt w:val="decimal"/>
      <w:lvlText w:val="%1."/>
      <w:lvlJc w:val="left"/>
      <w:pPr>
        <w:tabs>
          <w:tab w:val="num" w:pos="-66"/>
        </w:tabs>
        <w:ind w:left="-66" w:hanging="360"/>
      </w:pPr>
      <w:rPr>
        <w:rFonts w:hint="default"/>
        <w:b w:val="0"/>
        <w:color w:val="000000" w:themeColor="text1"/>
      </w:rPr>
    </w:lvl>
    <w:lvl w:ilvl="1" w:tplc="08090019">
      <w:start w:val="1"/>
      <w:numFmt w:val="lowerLetter"/>
      <w:lvlText w:val="%2."/>
      <w:lvlJc w:val="left"/>
      <w:pPr>
        <w:tabs>
          <w:tab w:val="num" w:pos="654"/>
        </w:tabs>
        <w:ind w:left="654" w:hanging="360"/>
      </w:pPr>
    </w:lvl>
    <w:lvl w:ilvl="2" w:tplc="0809001B">
      <w:start w:val="1"/>
      <w:numFmt w:val="lowerRoman"/>
      <w:lvlText w:val="%3."/>
      <w:lvlJc w:val="right"/>
      <w:pPr>
        <w:tabs>
          <w:tab w:val="num" w:pos="1374"/>
        </w:tabs>
        <w:ind w:left="1374" w:hanging="180"/>
      </w:pPr>
    </w:lvl>
    <w:lvl w:ilvl="3" w:tplc="0809000F" w:tentative="1">
      <w:start w:val="1"/>
      <w:numFmt w:val="decimal"/>
      <w:lvlText w:val="%4."/>
      <w:lvlJc w:val="left"/>
      <w:pPr>
        <w:tabs>
          <w:tab w:val="num" w:pos="2094"/>
        </w:tabs>
        <w:ind w:left="2094" w:hanging="360"/>
      </w:pPr>
    </w:lvl>
    <w:lvl w:ilvl="4" w:tplc="08090019" w:tentative="1">
      <w:start w:val="1"/>
      <w:numFmt w:val="lowerLetter"/>
      <w:lvlText w:val="%5."/>
      <w:lvlJc w:val="left"/>
      <w:pPr>
        <w:tabs>
          <w:tab w:val="num" w:pos="2814"/>
        </w:tabs>
        <w:ind w:left="2814" w:hanging="360"/>
      </w:pPr>
    </w:lvl>
    <w:lvl w:ilvl="5" w:tplc="0809001B" w:tentative="1">
      <w:start w:val="1"/>
      <w:numFmt w:val="lowerRoman"/>
      <w:lvlText w:val="%6."/>
      <w:lvlJc w:val="right"/>
      <w:pPr>
        <w:tabs>
          <w:tab w:val="num" w:pos="3534"/>
        </w:tabs>
        <w:ind w:left="3534" w:hanging="180"/>
      </w:pPr>
    </w:lvl>
    <w:lvl w:ilvl="6" w:tplc="0809000F" w:tentative="1">
      <w:start w:val="1"/>
      <w:numFmt w:val="decimal"/>
      <w:lvlText w:val="%7."/>
      <w:lvlJc w:val="left"/>
      <w:pPr>
        <w:tabs>
          <w:tab w:val="num" w:pos="4254"/>
        </w:tabs>
        <w:ind w:left="4254" w:hanging="360"/>
      </w:pPr>
    </w:lvl>
    <w:lvl w:ilvl="7" w:tplc="08090019" w:tentative="1">
      <w:start w:val="1"/>
      <w:numFmt w:val="lowerLetter"/>
      <w:lvlText w:val="%8."/>
      <w:lvlJc w:val="left"/>
      <w:pPr>
        <w:tabs>
          <w:tab w:val="num" w:pos="4974"/>
        </w:tabs>
        <w:ind w:left="4974" w:hanging="360"/>
      </w:pPr>
    </w:lvl>
    <w:lvl w:ilvl="8" w:tplc="0809001B" w:tentative="1">
      <w:start w:val="1"/>
      <w:numFmt w:val="lowerRoman"/>
      <w:lvlText w:val="%9."/>
      <w:lvlJc w:val="right"/>
      <w:pPr>
        <w:tabs>
          <w:tab w:val="num" w:pos="5694"/>
        </w:tabs>
        <w:ind w:left="5694" w:hanging="180"/>
      </w:pPr>
    </w:lvl>
  </w:abstractNum>
  <w:abstractNum w:abstractNumId="2">
    <w:nsid w:val="0B7B22F5"/>
    <w:multiLevelType w:val="hybridMultilevel"/>
    <w:tmpl w:val="996A2388"/>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
    <w:nsid w:val="4D6B4B01"/>
    <w:multiLevelType w:val="hybridMultilevel"/>
    <w:tmpl w:val="64962EF0"/>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nsid w:val="4E460AAD"/>
    <w:multiLevelType w:val="hybridMultilevel"/>
    <w:tmpl w:val="9F864B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6817182E"/>
    <w:multiLevelType w:val="hybridMultilevel"/>
    <w:tmpl w:val="A02AEB2A"/>
    <w:lvl w:ilvl="0" w:tplc="DEFCFDA0">
      <w:start w:val="2"/>
      <w:numFmt w:val="decimal"/>
      <w:lvlText w:val="%1."/>
      <w:lvlJc w:val="left"/>
      <w:pPr>
        <w:tabs>
          <w:tab w:val="num" w:pos="-66"/>
        </w:tabs>
        <w:ind w:left="-66" w:hanging="360"/>
      </w:pPr>
      <w:rPr>
        <w:rFonts w:hint="default"/>
        <w:b w:val="0"/>
        <w:color w:val="000000" w:themeColor="text1"/>
      </w:rPr>
    </w:lvl>
    <w:lvl w:ilvl="1" w:tplc="08090019">
      <w:start w:val="1"/>
      <w:numFmt w:val="lowerLetter"/>
      <w:lvlText w:val="%2."/>
      <w:lvlJc w:val="left"/>
      <w:pPr>
        <w:tabs>
          <w:tab w:val="num" w:pos="654"/>
        </w:tabs>
        <w:ind w:left="654" w:hanging="360"/>
      </w:pPr>
    </w:lvl>
    <w:lvl w:ilvl="2" w:tplc="0809001B">
      <w:start w:val="1"/>
      <w:numFmt w:val="lowerRoman"/>
      <w:lvlText w:val="%3."/>
      <w:lvlJc w:val="right"/>
      <w:pPr>
        <w:tabs>
          <w:tab w:val="num" w:pos="1374"/>
        </w:tabs>
        <w:ind w:left="1374" w:hanging="180"/>
      </w:pPr>
    </w:lvl>
    <w:lvl w:ilvl="3" w:tplc="0809000F" w:tentative="1">
      <w:start w:val="1"/>
      <w:numFmt w:val="decimal"/>
      <w:lvlText w:val="%4."/>
      <w:lvlJc w:val="left"/>
      <w:pPr>
        <w:tabs>
          <w:tab w:val="num" w:pos="2094"/>
        </w:tabs>
        <w:ind w:left="2094" w:hanging="360"/>
      </w:pPr>
    </w:lvl>
    <w:lvl w:ilvl="4" w:tplc="08090019" w:tentative="1">
      <w:start w:val="1"/>
      <w:numFmt w:val="lowerLetter"/>
      <w:lvlText w:val="%5."/>
      <w:lvlJc w:val="left"/>
      <w:pPr>
        <w:tabs>
          <w:tab w:val="num" w:pos="2814"/>
        </w:tabs>
        <w:ind w:left="2814" w:hanging="360"/>
      </w:pPr>
    </w:lvl>
    <w:lvl w:ilvl="5" w:tplc="0809001B" w:tentative="1">
      <w:start w:val="1"/>
      <w:numFmt w:val="lowerRoman"/>
      <w:lvlText w:val="%6."/>
      <w:lvlJc w:val="right"/>
      <w:pPr>
        <w:tabs>
          <w:tab w:val="num" w:pos="3534"/>
        </w:tabs>
        <w:ind w:left="3534" w:hanging="180"/>
      </w:pPr>
    </w:lvl>
    <w:lvl w:ilvl="6" w:tplc="0809000F" w:tentative="1">
      <w:start w:val="1"/>
      <w:numFmt w:val="decimal"/>
      <w:lvlText w:val="%7."/>
      <w:lvlJc w:val="left"/>
      <w:pPr>
        <w:tabs>
          <w:tab w:val="num" w:pos="4254"/>
        </w:tabs>
        <w:ind w:left="4254" w:hanging="360"/>
      </w:pPr>
    </w:lvl>
    <w:lvl w:ilvl="7" w:tplc="08090019" w:tentative="1">
      <w:start w:val="1"/>
      <w:numFmt w:val="lowerLetter"/>
      <w:lvlText w:val="%8."/>
      <w:lvlJc w:val="left"/>
      <w:pPr>
        <w:tabs>
          <w:tab w:val="num" w:pos="4974"/>
        </w:tabs>
        <w:ind w:left="4974" w:hanging="360"/>
      </w:pPr>
    </w:lvl>
    <w:lvl w:ilvl="8" w:tplc="0809001B" w:tentative="1">
      <w:start w:val="1"/>
      <w:numFmt w:val="lowerRoman"/>
      <w:lvlText w:val="%9."/>
      <w:lvlJc w:val="right"/>
      <w:pPr>
        <w:tabs>
          <w:tab w:val="num" w:pos="5694"/>
        </w:tabs>
        <w:ind w:left="5694" w:hanging="180"/>
      </w:pPr>
    </w:lvl>
  </w:abstractNum>
  <w:abstractNum w:abstractNumId="6">
    <w:nsid w:val="6D9B1F59"/>
    <w:multiLevelType w:val="hybridMultilevel"/>
    <w:tmpl w:val="7D3CD23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4F"/>
    <w:rsid w:val="00000C83"/>
    <w:rsid w:val="00016F27"/>
    <w:rsid w:val="000209E4"/>
    <w:rsid w:val="00023DBB"/>
    <w:rsid w:val="00026743"/>
    <w:rsid w:val="00026DB3"/>
    <w:rsid w:val="000303C5"/>
    <w:rsid w:val="00054A58"/>
    <w:rsid w:val="00056B59"/>
    <w:rsid w:val="00064FF2"/>
    <w:rsid w:val="0007004A"/>
    <w:rsid w:val="00072A88"/>
    <w:rsid w:val="0008257D"/>
    <w:rsid w:val="000B0272"/>
    <w:rsid w:val="000C293E"/>
    <w:rsid w:val="000C3B47"/>
    <w:rsid w:val="000D1762"/>
    <w:rsid w:val="000E2F05"/>
    <w:rsid w:val="000F59D9"/>
    <w:rsid w:val="00103EF0"/>
    <w:rsid w:val="001064D0"/>
    <w:rsid w:val="00114C75"/>
    <w:rsid w:val="00125F8C"/>
    <w:rsid w:val="001275C1"/>
    <w:rsid w:val="001313C9"/>
    <w:rsid w:val="00132F8E"/>
    <w:rsid w:val="00133D34"/>
    <w:rsid w:val="0015085F"/>
    <w:rsid w:val="0015506B"/>
    <w:rsid w:val="001564CF"/>
    <w:rsid w:val="00164420"/>
    <w:rsid w:val="00171E1F"/>
    <w:rsid w:val="00182D42"/>
    <w:rsid w:val="001868D2"/>
    <w:rsid w:val="00195C90"/>
    <w:rsid w:val="001A4AC4"/>
    <w:rsid w:val="001A51F3"/>
    <w:rsid w:val="001B4A33"/>
    <w:rsid w:val="001D185B"/>
    <w:rsid w:val="001D5054"/>
    <w:rsid w:val="001D550E"/>
    <w:rsid w:val="001D7B1D"/>
    <w:rsid w:val="001F70A1"/>
    <w:rsid w:val="001F7938"/>
    <w:rsid w:val="00200309"/>
    <w:rsid w:val="002032BA"/>
    <w:rsid w:val="00211F00"/>
    <w:rsid w:val="00215DB7"/>
    <w:rsid w:val="00223F83"/>
    <w:rsid w:val="00225200"/>
    <w:rsid w:val="00234C4A"/>
    <w:rsid w:val="00234DCC"/>
    <w:rsid w:val="00241FD6"/>
    <w:rsid w:val="00245CEF"/>
    <w:rsid w:val="0025260D"/>
    <w:rsid w:val="00257C39"/>
    <w:rsid w:val="00262A63"/>
    <w:rsid w:val="00264B67"/>
    <w:rsid w:val="002765DA"/>
    <w:rsid w:val="002834B0"/>
    <w:rsid w:val="002949AC"/>
    <w:rsid w:val="00295973"/>
    <w:rsid w:val="002A594B"/>
    <w:rsid w:val="002A7E17"/>
    <w:rsid w:val="002B6296"/>
    <w:rsid w:val="002C355D"/>
    <w:rsid w:val="002C3D22"/>
    <w:rsid w:val="002C468F"/>
    <w:rsid w:val="002C658D"/>
    <w:rsid w:val="002D2843"/>
    <w:rsid w:val="003000A3"/>
    <w:rsid w:val="00307677"/>
    <w:rsid w:val="00313B04"/>
    <w:rsid w:val="0032340B"/>
    <w:rsid w:val="003261C1"/>
    <w:rsid w:val="003476DA"/>
    <w:rsid w:val="00356EFF"/>
    <w:rsid w:val="00367321"/>
    <w:rsid w:val="00367CA1"/>
    <w:rsid w:val="003838DD"/>
    <w:rsid w:val="00393C22"/>
    <w:rsid w:val="00395612"/>
    <w:rsid w:val="0039616C"/>
    <w:rsid w:val="003B2F83"/>
    <w:rsid w:val="003B4EEF"/>
    <w:rsid w:val="003C4A39"/>
    <w:rsid w:val="003E346C"/>
    <w:rsid w:val="003E62C8"/>
    <w:rsid w:val="003E6A98"/>
    <w:rsid w:val="003E6EB2"/>
    <w:rsid w:val="004046AA"/>
    <w:rsid w:val="00407C6A"/>
    <w:rsid w:val="0042037A"/>
    <w:rsid w:val="0042348A"/>
    <w:rsid w:val="00423FE3"/>
    <w:rsid w:val="00426F24"/>
    <w:rsid w:val="0043744F"/>
    <w:rsid w:val="00437D52"/>
    <w:rsid w:val="004566E9"/>
    <w:rsid w:val="00465078"/>
    <w:rsid w:val="00470F79"/>
    <w:rsid w:val="004750C0"/>
    <w:rsid w:val="00475234"/>
    <w:rsid w:val="00484864"/>
    <w:rsid w:val="00486F1C"/>
    <w:rsid w:val="004A2211"/>
    <w:rsid w:val="004A3B5C"/>
    <w:rsid w:val="004A5935"/>
    <w:rsid w:val="004B5267"/>
    <w:rsid w:val="004D0F2A"/>
    <w:rsid w:val="004E64D3"/>
    <w:rsid w:val="004E6BE3"/>
    <w:rsid w:val="004E79BD"/>
    <w:rsid w:val="004F0930"/>
    <w:rsid w:val="004F0933"/>
    <w:rsid w:val="004F487B"/>
    <w:rsid w:val="004F75BE"/>
    <w:rsid w:val="005026AF"/>
    <w:rsid w:val="00520312"/>
    <w:rsid w:val="005212E3"/>
    <w:rsid w:val="00522318"/>
    <w:rsid w:val="005310EC"/>
    <w:rsid w:val="00536B89"/>
    <w:rsid w:val="00544193"/>
    <w:rsid w:val="005449ED"/>
    <w:rsid w:val="005513E5"/>
    <w:rsid w:val="005553A9"/>
    <w:rsid w:val="005561B8"/>
    <w:rsid w:val="00557E8E"/>
    <w:rsid w:val="00562B7B"/>
    <w:rsid w:val="005A62A0"/>
    <w:rsid w:val="005A7A5D"/>
    <w:rsid w:val="005D2FE8"/>
    <w:rsid w:val="005E1EDC"/>
    <w:rsid w:val="005F15A5"/>
    <w:rsid w:val="005F2854"/>
    <w:rsid w:val="0060754B"/>
    <w:rsid w:val="0062452E"/>
    <w:rsid w:val="00627A00"/>
    <w:rsid w:val="006324FA"/>
    <w:rsid w:val="0064130F"/>
    <w:rsid w:val="00642E10"/>
    <w:rsid w:val="00652736"/>
    <w:rsid w:val="00654D2F"/>
    <w:rsid w:val="00655083"/>
    <w:rsid w:val="006649DB"/>
    <w:rsid w:val="006651D7"/>
    <w:rsid w:val="00665871"/>
    <w:rsid w:val="00673642"/>
    <w:rsid w:val="00675182"/>
    <w:rsid w:val="006779C1"/>
    <w:rsid w:val="00686A73"/>
    <w:rsid w:val="006915A0"/>
    <w:rsid w:val="006941AE"/>
    <w:rsid w:val="00696E9C"/>
    <w:rsid w:val="006A7833"/>
    <w:rsid w:val="006C1B2A"/>
    <w:rsid w:val="006D2752"/>
    <w:rsid w:val="006D5B70"/>
    <w:rsid w:val="006E5331"/>
    <w:rsid w:val="006F3509"/>
    <w:rsid w:val="0070048E"/>
    <w:rsid w:val="007152F5"/>
    <w:rsid w:val="007169A1"/>
    <w:rsid w:val="0071790A"/>
    <w:rsid w:val="007311BF"/>
    <w:rsid w:val="00741D7D"/>
    <w:rsid w:val="00752248"/>
    <w:rsid w:val="00752EC8"/>
    <w:rsid w:val="007531FC"/>
    <w:rsid w:val="00755B05"/>
    <w:rsid w:val="007611BD"/>
    <w:rsid w:val="00763985"/>
    <w:rsid w:val="0076423A"/>
    <w:rsid w:val="00773871"/>
    <w:rsid w:val="00780E3C"/>
    <w:rsid w:val="00795D3A"/>
    <w:rsid w:val="007A2924"/>
    <w:rsid w:val="007A2FE4"/>
    <w:rsid w:val="007C2F18"/>
    <w:rsid w:val="007C310E"/>
    <w:rsid w:val="007D22A3"/>
    <w:rsid w:val="007D24CA"/>
    <w:rsid w:val="007D306B"/>
    <w:rsid w:val="007D3445"/>
    <w:rsid w:val="007E032B"/>
    <w:rsid w:val="007E410D"/>
    <w:rsid w:val="007E7D7F"/>
    <w:rsid w:val="007F0793"/>
    <w:rsid w:val="00817364"/>
    <w:rsid w:val="00820E71"/>
    <w:rsid w:val="008248C2"/>
    <w:rsid w:val="00834531"/>
    <w:rsid w:val="0084452F"/>
    <w:rsid w:val="00847CE7"/>
    <w:rsid w:val="008538D3"/>
    <w:rsid w:val="008709D3"/>
    <w:rsid w:val="0087347D"/>
    <w:rsid w:val="00886D11"/>
    <w:rsid w:val="00890041"/>
    <w:rsid w:val="008A30CA"/>
    <w:rsid w:val="008C157F"/>
    <w:rsid w:val="008C3DF6"/>
    <w:rsid w:val="008C3FC3"/>
    <w:rsid w:val="008D1347"/>
    <w:rsid w:val="008D2F68"/>
    <w:rsid w:val="008D4E8E"/>
    <w:rsid w:val="008E6C99"/>
    <w:rsid w:val="008E7285"/>
    <w:rsid w:val="00901B46"/>
    <w:rsid w:val="00911B7F"/>
    <w:rsid w:val="00922B7F"/>
    <w:rsid w:val="00923A8C"/>
    <w:rsid w:val="00941A19"/>
    <w:rsid w:val="009519B6"/>
    <w:rsid w:val="00954125"/>
    <w:rsid w:val="00956E5B"/>
    <w:rsid w:val="009571DD"/>
    <w:rsid w:val="009654B9"/>
    <w:rsid w:val="00976B52"/>
    <w:rsid w:val="0098086A"/>
    <w:rsid w:val="0099181B"/>
    <w:rsid w:val="0099320C"/>
    <w:rsid w:val="009A46E2"/>
    <w:rsid w:val="009A7868"/>
    <w:rsid w:val="009B5764"/>
    <w:rsid w:val="009C4A08"/>
    <w:rsid w:val="009C4D0A"/>
    <w:rsid w:val="00A028D9"/>
    <w:rsid w:val="00A201E7"/>
    <w:rsid w:val="00A25716"/>
    <w:rsid w:val="00A27D07"/>
    <w:rsid w:val="00A473F2"/>
    <w:rsid w:val="00A50CF0"/>
    <w:rsid w:val="00A555A0"/>
    <w:rsid w:val="00A6181B"/>
    <w:rsid w:val="00A87522"/>
    <w:rsid w:val="00A95D21"/>
    <w:rsid w:val="00AA1830"/>
    <w:rsid w:val="00AA3D3C"/>
    <w:rsid w:val="00AB1DDA"/>
    <w:rsid w:val="00AC6989"/>
    <w:rsid w:val="00AD02E2"/>
    <w:rsid w:val="00AD041A"/>
    <w:rsid w:val="00AE09DA"/>
    <w:rsid w:val="00AF1ABC"/>
    <w:rsid w:val="00B01862"/>
    <w:rsid w:val="00B03761"/>
    <w:rsid w:val="00B06A7E"/>
    <w:rsid w:val="00B17AF1"/>
    <w:rsid w:val="00B20A81"/>
    <w:rsid w:val="00B34648"/>
    <w:rsid w:val="00B3485F"/>
    <w:rsid w:val="00B359FE"/>
    <w:rsid w:val="00B364D5"/>
    <w:rsid w:val="00B70F5C"/>
    <w:rsid w:val="00B756D1"/>
    <w:rsid w:val="00B94BEC"/>
    <w:rsid w:val="00B97D9A"/>
    <w:rsid w:val="00BA0CC8"/>
    <w:rsid w:val="00BA295D"/>
    <w:rsid w:val="00BB203C"/>
    <w:rsid w:val="00BB69E7"/>
    <w:rsid w:val="00BB791E"/>
    <w:rsid w:val="00BC3295"/>
    <w:rsid w:val="00BD2F49"/>
    <w:rsid w:val="00BD5C8D"/>
    <w:rsid w:val="00BE165D"/>
    <w:rsid w:val="00BE3C9C"/>
    <w:rsid w:val="00BE53FB"/>
    <w:rsid w:val="00BF01E3"/>
    <w:rsid w:val="00BF2EAD"/>
    <w:rsid w:val="00C36643"/>
    <w:rsid w:val="00C37AF2"/>
    <w:rsid w:val="00C419A9"/>
    <w:rsid w:val="00C4752C"/>
    <w:rsid w:val="00C546D5"/>
    <w:rsid w:val="00C5765A"/>
    <w:rsid w:val="00C662B8"/>
    <w:rsid w:val="00C77686"/>
    <w:rsid w:val="00C84D29"/>
    <w:rsid w:val="00C93B6D"/>
    <w:rsid w:val="00C976E6"/>
    <w:rsid w:val="00CA2235"/>
    <w:rsid w:val="00CA3AB1"/>
    <w:rsid w:val="00CA7670"/>
    <w:rsid w:val="00CB16B1"/>
    <w:rsid w:val="00CC06CD"/>
    <w:rsid w:val="00CD2780"/>
    <w:rsid w:val="00CD7C15"/>
    <w:rsid w:val="00CE6C98"/>
    <w:rsid w:val="00CF302A"/>
    <w:rsid w:val="00CF3074"/>
    <w:rsid w:val="00D01547"/>
    <w:rsid w:val="00D03CB9"/>
    <w:rsid w:val="00D04E36"/>
    <w:rsid w:val="00D11C02"/>
    <w:rsid w:val="00D14629"/>
    <w:rsid w:val="00D22295"/>
    <w:rsid w:val="00D229AF"/>
    <w:rsid w:val="00D22D15"/>
    <w:rsid w:val="00D40D50"/>
    <w:rsid w:val="00D65510"/>
    <w:rsid w:val="00D67876"/>
    <w:rsid w:val="00D70902"/>
    <w:rsid w:val="00D83A80"/>
    <w:rsid w:val="00D84FA8"/>
    <w:rsid w:val="00D8567B"/>
    <w:rsid w:val="00D9470B"/>
    <w:rsid w:val="00DA65AA"/>
    <w:rsid w:val="00DB02FF"/>
    <w:rsid w:val="00DC60FE"/>
    <w:rsid w:val="00DD2160"/>
    <w:rsid w:val="00DE31E1"/>
    <w:rsid w:val="00DE3D41"/>
    <w:rsid w:val="00DF2303"/>
    <w:rsid w:val="00E149B2"/>
    <w:rsid w:val="00E219C7"/>
    <w:rsid w:val="00E222C5"/>
    <w:rsid w:val="00E24F4C"/>
    <w:rsid w:val="00E2657A"/>
    <w:rsid w:val="00E32580"/>
    <w:rsid w:val="00E3545B"/>
    <w:rsid w:val="00E40926"/>
    <w:rsid w:val="00E5727D"/>
    <w:rsid w:val="00E5752D"/>
    <w:rsid w:val="00E6147D"/>
    <w:rsid w:val="00E6282D"/>
    <w:rsid w:val="00E7460F"/>
    <w:rsid w:val="00E7489B"/>
    <w:rsid w:val="00E76146"/>
    <w:rsid w:val="00E84BB3"/>
    <w:rsid w:val="00E85163"/>
    <w:rsid w:val="00EA3E99"/>
    <w:rsid w:val="00EA51AA"/>
    <w:rsid w:val="00EB64B4"/>
    <w:rsid w:val="00EC0357"/>
    <w:rsid w:val="00EC4E3D"/>
    <w:rsid w:val="00ED13B7"/>
    <w:rsid w:val="00ED3E53"/>
    <w:rsid w:val="00ED44DC"/>
    <w:rsid w:val="00EE74ED"/>
    <w:rsid w:val="00EF7A3D"/>
    <w:rsid w:val="00F1452A"/>
    <w:rsid w:val="00F15A8A"/>
    <w:rsid w:val="00F17485"/>
    <w:rsid w:val="00F23B02"/>
    <w:rsid w:val="00F27ECA"/>
    <w:rsid w:val="00F3209C"/>
    <w:rsid w:val="00F34E6D"/>
    <w:rsid w:val="00F503B4"/>
    <w:rsid w:val="00F5723D"/>
    <w:rsid w:val="00F616B8"/>
    <w:rsid w:val="00F63F3C"/>
    <w:rsid w:val="00F643C9"/>
    <w:rsid w:val="00F7394C"/>
    <w:rsid w:val="00F7644D"/>
    <w:rsid w:val="00F767F4"/>
    <w:rsid w:val="00F87FA5"/>
    <w:rsid w:val="00F92948"/>
    <w:rsid w:val="00FA3D63"/>
    <w:rsid w:val="00FB3BAF"/>
    <w:rsid w:val="00FB40EB"/>
    <w:rsid w:val="00FB7D01"/>
    <w:rsid w:val="00FD20CB"/>
    <w:rsid w:val="00FE1694"/>
    <w:rsid w:val="00FF7DD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4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744F"/>
    <w:pPr>
      <w:tabs>
        <w:tab w:val="center" w:pos="4536"/>
        <w:tab w:val="right" w:pos="9072"/>
      </w:tabs>
    </w:pPr>
  </w:style>
  <w:style w:type="character" w:customStyle="1" w:styleId="HeaderChar">
    <w:name w:val="Header Char"/>
    <w:basedOn w:val="DefaultParagraphFont"/>
    <w:link w:val="Header"/>
    <w:rsid w:val="0043744F"/>
    <w:rPr>
      <w:rFonts w:ascii="Times New Roman" w:eastAsia="Times New Roman" w:hAnsi="Times New Roman" w:cs="Times New Roman"/>
      <w:sz w:val="24"/>
      <w:szCs w:val="24"/>
      <w:lang w:eastAsia="en-GB"/>
    </w:rPr>
  </w:style>
  <w:style w:type="paragraph" w:styleId="Footer">
    <w:name w:val="footer"/>
    <w:basedOn w:val="Normal"/>
    <w:link w:val="FooterChar"/>
    <w:rsid w:val="0043744F"/>
    <w:pPr>
      <w:tabs>
        <w:tab w:val="center" w:pos="4536"/>
        <w:tab w:val="right" w:pos="9072"/>
      </w:tabs>
    </w:pPr>
  </w:style>
  <w:style w:type="character" w:customStyle="1" w:styleId="FooterChar">
    <w:name w:val="Footer Char"/>
    <w:basedOn w:val="DefaultParagraphFont"/>
    <w:link w:val="Footer"/>
    <w:rsid w:val="0043744F"/>
    <w:rPr>
      <w:rFonts w:ascii="Times New Roman" w:eastAsia="Times New Roman" w:hAnsi="Times New Roman" w:cs="Times New Roman"/>
      <w:sz w:val="24"/>
      <w:szCs w:val="24"/>
      <w:lang w:eastAsia="en-GB"/>
    </w:rPr>
  </w:style>
  <w:style w:type="character" w:styleId="PageNumber">
    <w:name w:val="page number"/>
    <w:basedOn w:val="DefaultParagraphFont"/>
    <w:rsid w:val="0043744F"/>
  </w:style>
  <w:style w:type="paragraph" w:customStyle="1" w:styleId="Default">
    <w:name w:val="Default"/>
    <w:rsid w:val="0043744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CF302A"/>
    <w:rPr>
      <w:sz w:val="16"/>
      <w:szCs w:val="16"/>
    </w:rPr>
  </w:style>
  <w:style w:type="paragraph" w:styleId="CommentText">
    <w:name w:val="annotation text"/>
    <w:basedOn w:val="Normal"/>
    <w:link w:val="CommentTextChar"/>
    <w:uiPriority w:val="99"/>
    <w:semiHidden/>
    <w:unhideWhenUsed/>
    <w:rsid w:val="00CF302A"/>
    <w:rPr>
      <w:sz w:val="20"/>
      <w:szCs w:val="20"/>
    </w:rPr>
  </w:style>
  <w:style w:type="character" w:customStyle="1" w:styleId="CommentTextChar">
    <w:name w:val="Comment Text Char"/>
    <w:basedOn w:val="DefaultParagraphFont"/>
    <w:link w:val="CommentText"/>
    <w:uiPriority w:val="99"/>
    <w:semiHidden/>
    <w:rsid w:val="00CF302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302A"/>
    <w:rPr>
      <w:b/>
      <w:bCs/>
    </w:rPr>
  </w:style>
  <w:style w:type="character" w:customStyle="1" w:styleId="CommentSubjectChar">
    <w:name w:val="Comment Subject Char"/>
    <w:basedOn w:val="CommentTextChar"/>
    <w:link w:val="CommentSubject"/>
    <w:uiPriority w:val="99"/>
    <w:semiHidden/>
    <w:rsid w:val="00CF302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302A"/>
    <w:rPr>
      <w:rFonts w:ascii="Tahoma" w:hAnsi="Tahoma" w:cs="Tahoma"/>
      <w:sz w:val="16"/>
      <w:szCs w:val="16"/>
    </w:rPr>
  </w:style>
  <w:style w:type="character" w:customStyle="1" w:styleId="BalloonTextChar">
    <w:name w:val="Balloon Text Char"/>
    <w:basedOn w:val="DefaultParagraphFont"/>
    <w:link w:val="BalloonText"/>
    <w:uiPriority w:val="99"/>
    <w:semiHidden/>
    <w:rsid w:val="00CF302A"/>
    <w:rPr>
      <w:rFonts w:ascii="Tahoma" w:eastAsia="Times New Roman" w:hAnsi="Tahoma" w:cs="Tahoma"/>
      <w:sz w:val="16"/>
      <w:szCs w:val="16"/>
      <w:lang w:eastAsia="en-GB"/>
    </w:rPr>
  </w:style>
  <w:style w:type="paragraph" w:styleId="ListParagraph">
    <w:name w:val="List Paragraph"/>
    <w:basedOn w:val="Normal"/>
    <w:uiPriority w:val="34"/>
    <w:qFormat/>
    <w:rsid w:val="002B6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4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744F"/>
    <w:pPr>
      <w:tabs>
        <w:tab w:val="center" w:pos="4536"/>
        <w:tab w:val="right" w:pos="9072"/>
      </w:tabs>
    </w:pPr>
  </w:style>
  <w:style w:type="character" w:customStyle="1" w:styleId="HeaderChar">
    <w:name w:val="Header Char"/>
    <w:basedOn w:val="DefaultParagraphFont"/>
    <w:link w:val="Header"/>
    <w:rsid w:val="0043744F"/>
    <w:rPr>
      <w:rFonts w:ascii="Times New Roman" w:eastAsia="Times New Roman" w:hAnsi="Times New Roman" w:cs="Times New Roman"/>
      <w:sz w:val="24"/>
      <w:szCs w:val="24"/>
      <w:lang w:eastAsia="en-GB"/>
    </w:rPr>
  </w:style>
  <w:style w:type="paragraph" w:styleId="Footer">
    <w:name w:val="footer"/>
    <w:basedOn w:val="Normal"/>
    <w:link w:val="FooterChar"/>
    <w:rsid w:val="0043744F"/>
    <w:pPr>
      <w:tabs>
        <w:tab w:val="center" w:pos="4536"/>
        <w:tab w:val="right" w:pos="9072"/>
      </w:tabs>
    </w:pPr>
  </w:style>
  <w:style w:type="character" w:customStyle="1" w:styleId="FooterChar">
    <w:name w:val="Footer Char"/>
    <w:basedOn w:val="DefaultParagraphFont"/>
    <w:link w:val="Footer"/>
    <w:rsid w:val="0043744F"/>
    <w:rPr>
      <w:rFonts w:ascii="Times New Roman" w:eastAsia="Times New Roman" w:hAnsi="Times New Roman" w:cs="Times New Roman"/>
      <w:sz w:val="24"/>
      <w:szCs w:val="24"/>
      <w:lang w:eastAsia="en-GB"/>
    </w:rPr>
  </w:style>
  <w:style w:type="character" w:styleId="PageNumber">
    <w:name w:val="page number"/>
    <w:basedOn w:val="DefaultParagraphFont"/>
    <w:rsid w:val="0043744F"/>
  </w:style>
  <w:style w:type="paragraph" w:customStyle="1" w:styleId="Default">
    <w:name w:val="Default"/>
    <w:rsid w:val="0043744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CF302A"/>
    <w:rPr>
      <w:sz w:val="16"/>
      <w:szCs w:val="16"/>
    </w:rPr>
  </w:style>
  <w:style w:type="paragraph" w:styleId="CommentText">
    <w:name w:val="annotation text"/>
    <w:basedOn w:val="Normal"/>
    <w:link w:val="CommentTextChar"/>
    <w:uiPriority w:val="99"/>
    <w:semiHidden/>
    <w:unhideWhenUsed/>
    <w:rsid w:val="00CF302A"/>
    <w:rPr>
      <w:sz w:val="20"/>
      <w:szCs w:val="20"/>
    </w:rPr>
  </w:style>
  <w:style w:type="character" w:customStyle="1" w:styleId="CommentTextChar">
    <w:name w:val="Comment Text Char"/>
    <w:basedOn w:val="DefaultParagraphFont"/>
    <w:link w:val="CommentText"/>
    <w:uiPriority w:val="99"/>
    <w:semiHidden/>
    <w:rsid w:val="00CF302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302A"/>
    <w:rPr>
      <w:b/>
      <w:bCs/>
    </w:rPr>
  </w:style>
  <w:style w:type="character" w:customStyle="1" w:styleId="CommentSubjectChar">
    <w:name w:val="Comment Subject Char"/>
    <w:basedOn w:val="CommentTextChar"/>
    <w:link w:val="CommentSubject"/>
    <w:uiPriority w:val="99"/>
    <w:semiHidden/>
    <w:rsid w:val="00CF302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302A"/>
    <w:rPr>
      <w:rFonts w:ascii="Tahoma" w:hAnsi="Tahoma" w:cs="Tahoma"/>
      <w:sz w:val="16"/>
      <w:szCs w:val="16"/>
    </w:rPr>
  </w:style>
  <w:style w:type="character" w:customStyle="1" w:styleId="BalloonTextChar">
    <w:name w:val="Balloon Text Char"/>
    <w:basedOn w:val="DefaultParagraphFont"/>
    <w:link w:val="BalloonText"/>
    <w:uiPriority w:val="99"/>
    <w:semiHidden/>
    <w:rsid w:val="00CF302A"/>
    <w:rPr>
      <w:rFonts w:ascii="Tahoma" w:eastAsia="Times New Roman" w:hAnsi="Tahoma" w:cs="Tahoma"/>
      <w:sz w:val="16"/>
      <w:szCs w:val="16"/>
      <w:lang w:eastAsia="en-GB"/>
    </w:rPr>
  </w:style>
  <w:style w:type="paragraph" w:styleId="ListParagraph">
    <w:name w:val="List Paragraph"/>
    <w:basedOn w:val="Normal"/>
    <w:uiPriority w:val="34"/>
    <w:qFormat/>
    <w:rsid w:val="002B6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5939</Words>
  <Characters>33853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B&amp;L</Company>
  <LinksUpToDate>false</LinksUpToDate>
  <CharactersWithSpaces>39713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Halldora</dc:creator>
  <cp:lastModifiedBy>Þórunn Árnadóttir</cp:lastModifiedBy>
  <cp:revision>2</cp:revision>
  <cp:lastPrinted>2013-07-08T21:25:00Z</cp:lastPrinted>
  <dcterms:created xsi:type="dcterms:W3CDTF">2016-04-07T09:21:00Z</dcterms:created>
  <dcterms:modified xsi:type="dcterms:W3CDTF">2016-04-07T09:21:00Z</dcterms:modified>
</cp:coreProperties>
</file>